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D67" w:rsidRDefault="000D0B00" w:rsidP="003F1CC0">
      <w:pPr>
        <w:rPr>
          <w:rFonts w:hAnsi="ＭＳ 明朝"/>
          <w:color w:val="009999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0555AF9" wp14:editId="159002F6">
                <wp:simplePos x="0" y="0"/>
                <wp:positionH relativeFrom="column">
                  <wp:posOffset>-139064</wp:posOffset>
                </wp:positionH>
                <wp:positionV relativeFrom="paragraph">
                  <wp:posOffset>-53340</wp:posOffset>
                </wp:positionV>
                <wp:extent cx="6781800" cy="666750"/>
                <wp:effectExtent l="0" t="0" r="0" b="0"/>
                <wp:wrapNone/>
                <wp:docPr id="459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6675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EA" w:rsidRDefault="00A27DE3" w:rsidP="00806703">
                            <w:pPr>
                              <w:spacing w:line="0" w:lineRule="atLeast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A27DE3"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</w:rPr>
                              <w:t>稲敷東部台都市計画ごみ焼却場（一般廃棄物処理施設）</w:t>
                            </w:r>
                          </w:p>
                          <w:p w:rsidR="003F1CC0" w:rsidRPr="003F1CC0" w:rsidRDefault="007F61EA" w:rsidP="00806703">
                            <w:pPr>
                              <w:spacing w:line="0" w:lineRule="atLeas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</w:rPr>
                              <w:t>-</w:t>
                            </w:r>
                            <w:r w:rsidR="00A27DE3" w:rsidRPr="00A27DE3"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</w:rPr>
                              <w:t>江戸崎地方衛生土木組合</w:t>
                            </w:r>
                            <w:r w:rsidR="00A27DE3"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</w:rPr>
                              <w:t xml:space="preserve">　</w:t>
                            </w:r>
                            <w:r w:rsidR="00A27DE3" w:rsidRPr="00A27DE3"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</w:rPr>
                              <w:t>ごみ処理施設整備・運営事業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</w:rPr>
                              <w:t>の概要-</w:t>
                            </w:r>
                          </w:p>
                        </w:txbxContent>
                      </wps:txbx>
                      <wps:bodyPr rot="0" vert="horz" wrap="square" lIns="74295" tIns="889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26" type="#_x0000_t202" style="position:absolute;left:0;text-align:left;margin-left:-10.95pt;margin-top:-4.2pt;width:534pt;height:52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" fillcolor="#099" stroked="f">
                <v:textbox inset="5.85pt,.7pt,5.85pt,.95mm">
                  <w:txbxContent>
                    <w:p w:rsidR="007F61EA" w:rsidRDefault="00A27DE3" w:rsidP="00806703">
                      <w:pPr>
                        <w:spacing w:line="0" w:lineRule="atLeast"/>
                        <w:rPr>
                          <w:rFonts w:hint="eastAsia"/>
                          <w:b/>
                          <w:color w:val="FFFFFF"/>
                          <w:sz w:val="36"/>
                        </w:rPr>
                      </w:pPr>
                      <w:r w:rsidRPr="00A27DE3">
                        <w:rPr>
                          <w:rFonts w:hint="eastAsia"/>
                          <w:b/>
                          <w:color w:val="FFFFFF"/>
                          <w:sz w:val="36"/>
                        </w:rPr>
                        <w:t>稲敷東部台都市計画ごみ焼却場（一般廃棄物処理施設）</w:t>
                      </w:r>
                    </w:p>
                    <w:p w:rsidR="003F1CC0" w:rsidRPr="003F1CC0" w:rsidRDefault="007F61EA" w:rsidP="00806703">
                      <w:pPr>
                        <w:spacing w:line="0" w:lineRule="atLeas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36"/>
                        </w:rPr>
                        <w:t>-</w:t>
                      </w:r>
                      <w:r w:rsidR="00A27DE3" w:rsidRPr="00A27DE3">
                        <w:rPr>
                          <w:rFonts w:hint="eastAsia"/>
                          <w:b/>
                          <w:color w:val="FFFFFF"/>
                          <w:sz w:val="36"/>
                        </w:rPr>
                        <w:t>江戸崎地方衛生土木組合</w:t>
                      </w:r>
                      <w:r w:rsidR="00A27DE3">
                        <w:rPr>
                          <w:rFonts w:hint="eastAsia"/>
                          <w:b/>
                          <w:color w:val="FFFFFF"/>
                          <w:sz w:val="36"/>
                        </w:rPr>
                        <w:t xml:space="preserve">　</w:t>
                      </w:r>
                      <w:r w:rsidR="00A27DE3" w:rsidRPr="00A27DE3">
                        <w:rPr>
                          <w:rFonts w:hint="eastAsia"/>
                          <w:b/>
                          <w:color w:val="FFFFFF"/>
                          <w:sz w:val="36"/>
                        </w:rPr>
                        <w:t>ごみ処理施設整備・運営事業</w:t>
                      </w:r>
                      <w:r>
                        <w:rPr>
                          <w:rFonts w:hint="eastAsia"/>
                          <w:b/>
                          <w:color w:val="FFFFFF"/>
                          <w:sz w:val="36"/>
                        </w:rPr>
                        <w:t>の概要-</w:t>
                      </w:r>
                    </w:p>
                  </w:txbxContent>
                </v:textbox>
              </v:shape>
            </w:pict>
          </mc:Fallback>
        </mc:AlternateContent>
      </w:r>
    </w:p>
    <w:p w:rsidR="00264773" w:rsidRDefault="00264773" w:rsidP="003F1CC0">
      <w:pPr>
        <w:rPr>
          <w:rFonts w:hAnsi="ＭＳ 明朝"/>
          <w:color w:val="009999"/>
          <w:sz w:val="24"/>
          <w:szCs w:val="24"/>
        </w:rPr>
      </w:pPr>
    </w:p>
    <w:p w:rsidR="007F61EA" w:rsidRDefault="007F61EA" w:rsidP="003F1CC0">
      <w:pPr>
        <w:rPr>
          <w:rFonts w:hAnsi="ＭＳ 明朝"/>
          <w:color w:val="009999"/>
          <w:sz w:val="24"/>
          <w:szCs w:val="24"/>
        </w:rPr>
      </w:pPr>
    </w:p>
    <w:p w:rsidR="007F61EA" w:rsidRPr="00193D9A" w:rsidRDefault="007F61EA" w:rsidP="007F61EA">
      <w:pPr>
        <w:pStyle w:val="a4"/>
        <w:tabs>
          <w:tab w:val="clear" w:pos="4252"/>
          <w:tab w:val="clear" w:pos="8504"/>
        </w:tabs>
        <w:spacing w:line="3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63A25331" wp14:editId="655E79D5">
                <wp:simplePos x="0" y="0"/>
                <wp:positionH relativeFrom="column">
                  <wp:posOffset>-71755</wp:posOffset>
                </wp:positionH>
                <wp:positionV relativeFrom="paragraph">
                  <wp:posOffset>10048</wp:posOffset>
                </wp:positionV>
                <wp:extent cx="6703200" cy="175320"/>
                <wp:effectExtent l="0" t="0" r="2540" b="0"/>
                <wp:wrapNone/>
                <wp:docPr id="457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200" cy="175320"/>
                        </a:xfrm>
                        <a:prstGeom prst="rect">
                          <a:avLst/>
                        </a:prstGeom>
                        <a:solidFill>
                          <a:srgbClr val="E6F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026" style="position:absolute;left:0;text-align:left;margin-left:-5.65pt;margin-top:.8pt;width:527.8pt;height:13.8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" fillcolor="#e6f08c" stroked="f">
                <v:textbox inset="5.85pt,.7pt,5.85pt,.7pt"/>
              </v:rect>
            </w:pict>
          </mc:Fallback>
        </mc:AlternateContent>
      </w:r>
      <w:r w:rsidRPr="00193D9A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■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事業概要</w:t>
      </w:r>
      <w:r w:rsidRPr="00193D9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:rsidR="007F61EA" w:rsidRDefault="007F61EA" w:rsidP="007F61EA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7F61EA" w:rsidRDefault="007F61EA" w:rsidP="007F61EA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  <w:r w:rsidRPr="00C149D4">
        <w:rPr>
          <w:rFonts w:hint="eastAsia"/>
          <w:sz w:val="24"/>
          <w:szCs w:val="24"/>
        </w:rPr>
        <w:t>江戸崎地方衛生土木組合　ごみ処理施設整備・運営事業の概要</w:t>
      </w:r>
      <w:r>
        <w:rPr>
          <w:rFonts w:hint="eastAsia"/>
          <w:sz w:val="24"/>
          <w:szCs w:val="24"/>
        </w:rPr>
        <w:t>は、以下のとおりです。稲敷市、美浦村から排出される可燃ごみ等を適正に処理するため、安心・安全に配慮したごみ焼却施設等を建設し、循環型社会の形成に努めてまいります。</w:t>
      </w:r>
    </w:p>
    <w:p w:rsidR="007F61EA" w:rsidRDefault="0073542A" w:rsidP="0073542A">
      <w:pPr>
        <w:pStyle w:val="a4"/>
        <w:tabs>
          <w:tab w:val="clear" w:pos="4252"/>
          <w:tab w:val="clear" w:pos="8504"/>
        </w:tabs>
        <w:ind w:firstLineChars="100" w:firstLine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B7A72B2" wp14:editId="238F1D89">
                <wp:simplePos x="0" y="0"/>
                <wp:positionH relativeFrom="column">
                  <wp:posOffset>534035</wp:posOffset>
                </wp:positionH>
                <wp:positionV relativeFrom="paragraph">
                  <wp:posOffset>147955</wp:posOffset>
                </wp:positionV>
                <wp:extent cx="5828665" cy="1089025"/>
                <wp:effectExtent l="0" t="0" r="19685" b="15875"/>
                <wp:wrapSquare wrapText="bothSides"/>
                <wp:docPr id="353" name="テキスト ボック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890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1EA" w:rsidRPr="00EF1A5F" w:rsidRDefault="007F61EA" w:rsidP="007F61E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969C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■施設規模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：</w:t>
                            </w:r>
                            <w:r w:rsidRPr="00EF1A5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70ｔ/日（災害廃棄物処理約12ｔ/日を含む）</w:t>
                            </w:r>
                          </w:p>
                          <w:p w:rsidR="007F61EA" w:rsidRPr="00EF1A5F" w:rsidRDefault="007F61EA" w:rsidP="007F61E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F1A5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■熱利用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方法　　　：</w:t>
                            </w:r>
                            <w:r w:rsidRPr="00A27DE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発電</w:t>
                            </w:r>
                          </w:p>
                          <w:p w:rsidR="007F61EA" w:rsidRPr="00EF1A5F" w:rsidRDefault="007F61EA" w:rsidP="007F61E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F1A5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■焼却炉の形式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：</w:t>
                            </w:r>
                            <w:r w:rsidRPr="00EF1A5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ストーカ炉または流動床炉</w:t>
                            </w:r>
                          </w:p>
                          <w:p w:rsidR="007F61EA" w:rsidRPr="009969CF" w:rsidRDefault="007F61EA" w:rsidP="007F61E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969C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■事業方式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：</w:t>
                            </w:r>
                            <w:r w:rsidRPr="009969C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ＤＢＯ方式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（設計・建設と20年の運転・維持管理を一括発注）</w:t>
                            </w:r>
                          </w:p>
                          <w:p w:rsidR="007F61EA" w:rsidRDefault="007F61EA" w:rsidP="007F61E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969C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■事業スケジュール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：建設期間は平成28年度～平成31年度、平成32年度より運転開始。</w:t>
                            </w:r>
                          </w:p>
                          <w:p w:rsidR="007F61EA" w:rsidRPr="009969CF" w:rsidRDefault="007F61EA" w:rsidP="007F61EA">
                            <w:pPr>
                              <w:spacing w:line="260" w:lineRule="exact"/>
                              <w:ind w:firstLineChars="1000" w:firstLine="220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その後、既存焼却施設の解体工事</w:t>
                            </w:r>
                            <w:r w:rsidRPr="009969C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新</w:t>
                            </w:r>
                            <w:r w:rsidRPr="009969C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リサイクルセンターを建設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3" o:spid="_x0000_s1027" type="#_x0000_t202" style="position:absolute;left:0;text-align:left;margin-left:42.05pt;margin-top:11.65pt;width:458.95pt;height:85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" fillcolor="#ffc">
                <v:textbox inset="5.85pt,.7pt,5.85pt,.7pt">
                  <w:txbxContent>
                    <w:p w:rsidR="007F61EA" w:rsidRPr="00EF1A5F" w:rsidRDefault="007F61EA" w:rsidP="007F61EA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969C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■施設規模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：</w:t>
                      </w:r>
                      <w:r w:rsidRPr="00EF1A5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70ｔ/日（災害廃棄物処理約12ｔ/日を含む）</w:t>
                      </w:r>
                    </w:p>
                    <w:p w:rsidR="007F61EA" w:rsidRPr="00EF1A5F" w:rsidRDefault="007F61EA" w:rsidP="007F61EA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F1A5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■熱利用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方法　　　：</w:t>
                      </w:r>
                      <w:r w:rsidRPr="00A27DE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発電</w:t>
                      </w:r>
                    </w:p>
                    <w:p w:rsidR="007F61EA" w:rsidRPr="00EF1A5F" w:rsidRDefault="007F61EA" w:rsidP="007F61EA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F1A5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■焼却炉の形式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：</w:t>
                      </w:r>
                      <w:r w:rsidRPr="00EF1A5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ストーカ炉または流動床炉</w:t>
                      </w:r>
                    </w:p>
                    <w:p w:rsidR="007F61EA" w:rsidRPr="009969CF" w:rsidRDefault="007F61EA" w:rsidP="007F61EA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969C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■事業方式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：</w:t>
                      </w:r>
                      <w:r w:rsidRPr="009969C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ＤＢＯ方式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（設計・建設と20年の運転・維持管理を一括発注）</w:t>
                      </w:r>
                    </w:p>
                    <w:p w:rsidR="007F61EA" w:rsidRDefault="007F61EA" w:rsidP="007F61EA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969C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■事業スケジュール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：建設期間は平成28年度～平成31年度、平成32年度より運転開始。</w:t>
                      </w:r>
                    </w:p>
                    <w:p w:rsidR="007F61EA" w:rsidRPr="009969CF" w:rsidRDefault="007F61EA" w:rsidP="007F61EA">
                      <w:pPr>
                        <w:spacing w:line="260" w:lineRule="exact"/>
                        <w:ind w:firstLineChars="1000" w:firstLine="220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その後、既存焼却施設の解体工事</w:t>
                      </w:r>
                      <w:r w:rsidRPr="009969C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新</w:t>
                      </w:r>
                      <w:r w:rsidRPr="009969C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リサイクルセンターを建設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1EA" w:rsidRPr="00193D9A" w:rsidRDefault="007F61EA" w:rsidP="0073542A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7F61EA" w:rsidRPr="009411B9" w:rsidRDefault="007F61EA" w:rsidP="007F61EA">
      <w:pPr>
        <w:rPr>
          <w:rFonts w:hAnsi="ＭＳ 明朝"/>
          <w:color w:val="009999"/>
          <w:sz w:val="24"/>
          <w:szCs w:val="24"/>
        </w:rPr>
      </w:pPr>
    </w:p>
    <w:p w:rsidR="007F61EA" w:rsidRPr="00193D9A" w:rsidRDefault="007F61EA" w:rsidP="007F61EA">
      <w:pPr>
        <w:rPr>
          <w:rFonts w:hAnsi="ＭＳ 明朝"/>
          <w:color w:val="009999"/>
          <w:sz w:val="24"/>
          <w:szCs w:val="24"/>
        </w:rPr>
      </w:pPr>
    </w:p>
    <w:p w:rsidR="007F61EA" w:rsidRPr="00193D9A" w:rsidRDefault="007F61EA" w:rsidP="007F61EA">
      <w:pPr>
        <w:pStyle w:val="a4"/>
        <w:tabs>
          <w:tab w:val="clear" w:pos="4252"/>
          <w:tab w:val="clear" w:pos="8504"/>
        </w:tabs>
        <w:rPr>
          <w:sz w:val="24"/>
          <w:szCs w:val="24"/>
        </w:rPr>
      </w:pPr>
    </w:p>
    <w:p w:rsidR="007F61EA" w:rsidRDefault="007F61EA" w:rsidP="007F61EA">
      <w:pPr>
        <w:pStyle w:val="a4"/>
        <w:tabs>
          <w:tab w:val="clear" w:pos="4252"/>
          <w:tab w:val="clear" w:pos="8504"/>
        </w:tabs>
        <w:rPr>
          <w:sz w:val="24"/>
          <w:szCs w:val="24"/>
        </w:rPr>
      </w:pPr>
    </w:p>
    <w:p w:rsidR="007F61EA" w:rsidRDefault="007F61EA" w:rsidP="007F61EA">
      <w:pPr>
        <w:pStyle w:val="a4"/>
        <w:tabs>
          <w:tab w:val="clear" w:pos="4252"/>
          <w:tab w:val="clear" w:pos="8504"/>
        </w:tabs>
        <w:rPr>
          <w:sz w:val="24"/>
          <w:szCs w:val="24"/>
        </w:rPr>
      </w:pPr>
    </w:p>
    <w:p w:rsidR="007F61EA" w:rsidRPr="00193D9A" w:rsidRDefault="007F61EA" w:rsidP="007F61EA">
      <w:pPr>
        <w:pStyle w:val="a4"/>
        <w:tabs>
          <w:tab w:val="clear" w:pos="4252"/>
          <w:tab w:val="clear" w:pos="8504"/>
        </w:tabs>
        <w:spacing w:line="3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7A7FE0A0" wp14:editId="16D9590E">
                <wp:simplePos x="0" y="0"/>
                <wp:positionH relativeFrom="column">
                  <wp:posOffset>-71755</wp:posOffset>
                </wp:positionH>
                <wp:positionV relativeFrom="paragraph">
                  <wp:posOffset>10048</wp:posOffset>
                </wp:positionV>
                <wp:extent cx="6703200" cy="175320"/>
                <wp:effectExtent l="0" t="0" r="2540" b="0"/>
                <wp:wrapNone/>
                <wp:docPr id="456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200" cy="175320"/>
                        </a:xfrm>
                        <a:prstGeom prst="rect">
                          <a:avLst/>
                        </a:prstGeom>
                        <a:solidFill>
                          <a:srgbClr val="E6F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026" style="position:absolute;left:0;text-align:left;margin-left:-5.65pt;margin-top:.8pt;width:527.8pt;height:13.8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" fillcolor="#e6f08c" stroked="f">
                <v:textbox inset="5.85pt,.7pt,5.85pt,.7pt"/>
              </v:rect>
            </w:pict>
          </mc:Fallback>
        </mc:AlternateContent>
      </w:r>
      <w:r w:rsidRPr="00193D9A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■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公害防止基準</w:t>
      </w:r>
      <w:r w:rsidRPr="00193D9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:rsidR="007F61EA" w:rsidRDefault="007F61EA" w:rsidP="007F61EA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7F61EA" w:rsidRDefault="007F61EA" w:rsidP="007F61EA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新ごみ焼却施設の公害防止基準は、法規制値を大幅に下回った規制値にするだけでなく、現在の焼却施設よりも同等以上の厳しい自主規制値を設定します。</w:t>
      </w:r>
    </w:p>
    <w:p w:rsidR="007F61EA" w:rsidRDefault="007F61EA" w:rsidP="007F61EA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7F61EA" w:rsidRDefault="007F61EA" w:rsidP="007F61EA">
      <w:pPr>
        <w:pStyle w:val="a4"/>
        <w:tabs>
          <w:tab w:val="clear" w:pos="4252"/>
          <w:tab w:val="clear" w:pos="8504"/>
        </w:tabs>
        <w:ind w:firstLineChars="100" w:firstLine="240"/>
        <w:jc w:val="center"/>
        <w:rPr>
          <w:sz w:val="24"/>
          <w:szCs w:val="24"/>
          <w:u w:val="single"/>
        </w:rPr>
      </w:pPr>
      <w:r w:rsidRPr="003955EF">
        <w:rPr>
          <w:rFonts w:hint="eastAsia"/>
          <w:sz w:val="24"/>
          <w:szCs w:val="24"/>
          <w:u w:val="single"/>
        </w:rPr>
        <w:t xml:space="preserve">表　</w:t>
      </w:r>
      <w:r>
        <w:rPr>
          <w:rFonts w:hint="eastAsia"/>
          <w:sz w:val="24"/>
          <w:szCs w:val="24"/>
          <w:u w:val="single"/>
        </w:rPr>
        <w:t>新施設の排ガス規制値</w:t>
      </w:r>
    </w:p>
    <w:p w:rsidR="007F61EA" w:rsidRPr="001F4CF7" w:rsidRDefault="007F61EA" w:rsidP="007F61EA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tbl>
      <w:tblPr>
        <w:tblW w:w="0" w:type="auto"/>
        <w:jc w:val="center"/>
        <w:tblInd w:w="-1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1771"/>
        <w:gridCol w:w="1878"/>
        <w:gridCol w:w="1779"/>
      </w:tblGrid>
      <w:tr w:rsidR="007F61EA" w:rsidRPr="00EB15B9" w:rsidTr="007304B5">
        <w:trPr>
          <w:trHeight w:val="360"/>
          <w:jc w:val="center"/>
        </w:trPr>
        <w:tc>
          <w:tcPr>
            <w:tcW w:w="2656" w:type="dxa"/>
            <w:vMerge w:val="restart"/>
            <w:shd w:val="clear" w:color="auto" w:fill="CCFFCC"/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項目</w:t>
            </w:r>
          </w:p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（単位）</w:t>
            </w:r>
          </w:p>
        </w:tc>
        <w:tc>
          <w:tcPr>
            <w:tcW w:w="1771" w:type="dxa"/>
            <w:vMerge w:val="restart"/>
            <w:shd w:val="clear" w:color="auto" w:fill="CCFFCC"/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法規制値</w:t>
            </w:r>
            <w:r w:rsidRPr="00C36FAE">
              <w:rPr>
                <w:rFonts w:hint="eastAsia"/>
                <w:vertAlign w:val="superscript"/>
              </w:rPr>
              <w:t>＊1</w:t>
            </w:r>
          </w:p>
        </w:tc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F61EA" w:rsidRDefault="007F61EA" w:rsidP="007304B5">
            <w:pPr>
              <w:pStyle w:val="P10"/>
            </w:pPr>
            <w:r w:rsidRPr="00EB15B9">
              <w:rPr>
                <w:rFonts w:hint="eastAsia"/>
              </w:rPr>
              <w:t>新</w:t>
            </w:r>
            <w:r>
              <w:rPr>
                <w:rFonts w:hint="eastAsia"/>
              </w:rPr>
              <w:t>ごみ焼却</w:t>
            </w:r>
            <w:r w:rsidRPr="00EB15B9">
              <w:rPr>
                <w:rFonts w:hint="eastAsia"/>
              </w:rPr>
              <w:t>施設</w:t>
            </w:r>
          </w:p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規制値</w:t>
            </w:r>
          </w:p>
        </w:tc>
        <w:tc>
          <w:tcPr>
            <w:tcW w:w="177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7F61EA" w:rsidRDefault="007F61EA" w:rsidP="007304B5">
            <w:pPr>
              <w:pStyle w:val="P10"/>
            </w:pPr>
            <w:r>
              <w:rPr>
                <w:rFonts w:hint="eastAsia"/>
              </w:rPr>
              <w:t>既存焼却</w:t>
            </w:r>
            <w:r w:rsidRPr="00EB15B9">
              <w:rPr>
                <w:rFonts w:hint="eastAsia"/>
              </w:rPr>
              <w:t>施設</w:t>
            </w:r>
          </w:p>
          <w:p w:rsidR="007F61EA" w:rsidRDefault="007F61EA" w:rsidP="007304B5">
            <w:pPr>
              <w:pStyle w:val="P10"/>
            </w:pPr>
            <w:r w:rsidRPr="00EB15B9">
              <w:rPr>
                <w:rFonts w:hint="eastAsia"/>
              </w:rPr>
              <w:t>規制値</w:t>
            </w:r>
          </w:p>
          <w:p w:rsidR="007F61EA" w:rsidRPr="00EB15B9" w:rsidRDefault="007F61EA" w:rsidP="007304B5">
            <w:pPr>
              <w:pStyle w:val="P10"/>
            </w:pPr>
            <w:r>
              <w:rPr>
                <w:rFonts w:hint="eastAsia"/>
              </w:rPr>
              <w:t>（参考）</w:t>
            </w:r>
          </w:p>
        </w:tc>
      </w:tr>
      <w:tr w:rsidR="007F61EA" w:rsidRPr="00EB15B9" w:rsidTr="007304B5">
        <w:trPr>
          <w:trHeight w:val="360"/>
          <w:jc w:val="center"/>
        </w:trPr>
        <w:tc>
          <w:tcPr>
            <w:tcW w:w="2656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F61EA" w:rsidRPr="00EB15B9" w:rsidRDefault="007F61EA" w:rsidP="007304B5">
            <w:pPr>
              <w:pStyle w:val="P10"/>
            </w:pPr>
          </w:p>
        </w:tc>
        <w:tc>
          <w:tcPr>
            <w:tcW w:w="1771" w:type="dxa"/>
            <w:vMerge/>
            <w:shd w:val="clear" w:color="auto" w:fill="CCFFCC"/>
            <w:vAlign w:val="center"/>
          </w:tcPr>
          <w:p w:rsidR="007F61EA" w:rsidRPr="00EB15B9" w:rsidRDefault="007F61EA" w:rsidP="007304B5">
            <w:pPr>
              <w:pStyle w:val="P10"/>
            </w:pPr>
          </w:p>
        </w:tc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F61EA" w:rsidRPr="00EB15B9" w:rsidRDefault="007F61EA" w:rsidP="007304B5">
            <w:pPr>
              <w:pStyle w:val="P10"/>
            </w:pPr>
          </w:p>
        </w:tc>
        <w:tc>
          <w:tcPr>
            <w:tcW w:w="17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7F61EA" w:rsidRPr="00EB15B9" w:rsidRDefault="007F61EA" w:rsidP="007304B5">
            <w:pPr>
              <w:pStyle w:val="P10"/>
            </w:pPr>
          </w:p>
        </w:tc>
      </w:tr>
      <w:tr w:rsidR="007F61EA" w:rsidRPr="00EB15B9" w:rsidTr="007304B5">
        <w:trPr>
          <w:jc w:val="center"/>
        </w:trPr>
        <w:tc>
          <w:tcPr>
            <w:tcW w:w="2656" w:type="dxa"/>
            <w:shd w:val="clear" w:color="auto" w:fill="CCFFCC"/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ばいじん</w:t>
            </w:r>
          </w:p>
          <w:p w:rsidR="007F61EA" w:rsidRPr="00EB15B9" w:rsidRDefault="007F61EA" w:rsidP="007304B5">
            <w:pPr>
              <w:pStyle w:val="P10"/>
            </w:pPr>
            <w:r w:rsidRPr="00EB15B9">
              <w:t>(g/m</w:t>
            </w:r>
            <w:r w:rsidRPr="00EB15B9">
              <w:rPr>
                <w:vertAlign w:val="superscript"/>
              </w:rPr>
              <w:t>3</w:t>
            </w:r>
            <w:r w:rsidRPr="00EB15B9">
              <w:t>N)</w:t>
            </w:r>
          </w:p>
        </w:tc>
        <w:tc>
          <w:tcPr>
            <w:tcW w:w="1771" w:type="dxa"/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0.08以下</w:t>
            </w:r>
          </w:p>
        </w:tc>
        <w:tc>
          <w:tcPr>
            <w:tcW w:w="1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0.01</w:t>
            </w:r>
          </w:p>
        </w:tc>
        <w:tc>
          <w:tcPr>
            <w:tcW w:w="177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0.02</w:t>
            </w:r>
          </w:p>
        </w:tc>
      </w:tr>
      <w:tr w:rsidR="007F61EA" w:rsidRPr="00EB15B9" w:rsidTr="007304B5">
        <w:trPr>
          <w:jc w:val="center"/>
        </w:trPr>
        <w:tc>
          <w:tcPr>
            <w:tcW w:w="2656" w:type="dxa"/>
            <w:shd w:val="clear" w:color="auto" w:fill="CCFFCC"/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硫黄酸化物</w:t>
            </w:r>
          </w:p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(ppm)</w:t>
            </w:r>
          </w:p>
        </w:tc>
        <w:tc>
          <w:tcPr>
            <w:tcW w:w="1771" w:type="dxa"/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2413</w:t>
            </w:r>
            <w:r w:rsidRPr="00EB15B9">
              <w:rPr>
                <w:rFonts w:hint="eastAsia"/>
                <w:vertAlign w:val="superscript"/>
              </w:rPr>
              <w:t>＊2</w:t>
            </w:r>
          </w:p>
        </w:tc>
        <w:tc>
          <w:tcPr>
            <w:tcW w:w="1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30</w:t>
            </w:r>
          </w:p>
        </w:tc>
        <w:tc>
          <w:tcPr>
            <w:tcW w:w="177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－</w:t>
            </w:r>
          </w:p>
        </w:tc>
      </w:tr>
      <w:tr w:rsidR="007F61EA" w:rsidRPr="00EB15B9" w:rsidTr="007304B5">
        <w:trPr>
          <w:jc w:val="center"/>
        </w:trPr>
        <w:tc>
          <w:tcPr>
            <w:tcW w:w="2656" w:type="dxa"/>
            <w:shd w:val="clear" w:color="auto" w:fill="CCFFCC"/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窒素酸化物</w:t>
            </w:r>
          </w:p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(ppm)</w:t>
            </w:r>
          </w:p>
        </w:tc>
        <w:tc>
          <w:tcPr>
            <w:tcW w:w="1771" w:type="dxa"/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250以下</w:t>
            </w:r>
          </w:p>
        </w:tc>
        <w:tc>
          <w:tcPr>
            <w:tcW w:w="1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80</w:t>
            </w:r>
          </w:p>
        </w:tc>
        <w:tc>
          <w:tcPr>
            <w:tcW w:w="177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80</w:t>
            </w:r>
          </w:p>
        </w:tc>
      </w:tr>
      <w:tr w:rsidR="007F61EA" w:rsidRPr="00EB15B9" w:rsidTr="007304B5">
        <w:trPr>
          <w:jc w:val="center"/>
        </w:trPr>
        <w:tc>
          <w:tcPr>
            <w:tcW w:w="2656" w:type="dxa"/>
            <w:shd w:val="clear" w:color="auto" w:fill="CCFFCC"/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塩化水素</w:t>
            </w:r>
          </w:p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(ppm)</w:t>
            </w:r>
          </w:p>
        </w:tc>
        <w:tc>
          <w:tcPr>
            <w:tcW w:w="1771" w:type="dxa"/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430以下</w:t>
            </w:r>
          </w:p>
        </w:tc>
        <w:tc>
          <w:tcPr>
            <w:tcW w:w="18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50</w:t>
            </w:r>
          </w:p>
        </w:tc>
        <w:tc>
          <w:tcPr>
            <w:tcW w:w="177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100</w:t>
            </w:r>
          </w:p>
        </w:tc>
      </w:tr>
      <w:tr w:rsidR="007F61EA" w:rsidRPr="00EB15B9" w:rsidTr="007304B5">
        <w:trPr>
          <w:jc w:val="center"/>
        </w:trPr>
        <w:tc>
          <w:tcPr>
            <w:tcW w:w="2656" w:type="dxa"/>
            <w:shd w:val="clear" w:color="auto" w:fill="CCFFCC"/>
            <w:vAlign w:val="center"/>
          </w:tcPr>
          <w:p w:rsidR="007F61EA" w:rsidRPr="00EB15B9" w:rsidRDefault="007F61EA" w:rsidP="007304B5">
            <w:pPr>
              <w:pStyle w:val="P10"/>
            </w:pPr>
            <w:r w:rsidRPr="00ED7CA4">
              <w:rPr>
                <w:rFonts w:hint="eastAsia"/>
              </w:rPr>
              <w:t>ダイオキシン類</w:t>
            </w:r>
          </w:p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(ng-TEQ/m</w:t>
            </w:r>
            <w:r w:rsidRPr="00EB15B9">
              <w:rPr>
                <w:rFonts w:hint="eastAsia"/>
                <w:vertAlign w:val="superscript"/>
              </w:rPr>
              <w:t>3</w:t>
            </w:r>
            <w:r w:rsidRPr="00EB15B9">
              <w:rPr>
                <w:rFonts w:hint="eastAsia"/>
              </w:rPr>
              <w:t>N)</w:t>
            </w:r>
          </w:p>
        </w:tc>
        <w:tc>
          <w:tcPr>
            <w:tcW w:w="1771" w:type="dxa"/>
            <w:vAlign w:val="center"/>
          </w:tcPr>
          <w:p w:rsidR="007F61EA" w:rsidRPr="00EB15B9" w:rsidRDefault="0073542A" w:rsidP="007304B5">
            <w:pPr>
              <w:pStyle w:val="P10"/>
            </w:pPr>
            <w:r>
              <w:rPr>
                <w:rFonts w:hint="eastAsia"/>
              </w:rPr>
              <w:t>5</w:t>
            </w:r>
            <w:r w:rsidR="007F61EA">
              <w:rPr>
                <w:rFonts w:hint="eastAsia"/>
              </w:rPr>
              <w:t>.0</w:t>
            </w:r>
            <w:r w:rsidR="007F61EA" w:rsidRPr="00C36FAE">
              <w:rPr>
                <w:rFonts w:hint="eastAsia"/>
                <w:vertAlign w:val="superscript"/>
              </w:rPr>
              <w:t>＊3</w:t>
            </w:r>
          </w:p>
        </w:tc>
        <w:tc>
          <w:tcPr>
            <w:tcW w:w="1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1EA" w:rsidRPr="00EB15B9" w:rsidRDefault="007F61EA" w:rsidP="007304B5">
            <w:pPr>
              <w:pStyle w:val="P10"/>
            </w:pPr>
            <w:r w:rsidRPr="00EB15B9">
              <w:rPr>
                <w:rFonts w:hint="eastAsia"/>
              </w:rPr>
              <w:t>0.1</w:t>
            </w:r>
          </w:p>
        </w:tc>
        <w:tc>
          <w:tcPr>
            <w:tcW w:w="177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F61EA" w:rsidRPr="00EB15B9" w:rsidRDefault="007F61EA" w:rsidP="007304B5">
            <w:pPr>
              <w:pStyle w:val="P10"/>
            </w:pPr>
            <w:r>
              <w:rPr>
                <w:rFonts w:hint="eastAsia"/>
              </w:rPr>
              <w:t>5</w:t>
            </w:r>
            <w:r w:rsidRPr="00EB15B9">
              <w:rPr>
                <w:rFonts w:hint="eastAsia"/>
              </w:rPr>
              <w:t>.0</w:t>
            </w:r>
            <w:r w:rsidRPr="00C36FAE">
              <w:rPr>
                <w:rFonts w:hint="eastAsia"/>
                <w:vertAlign w:val="superscript"/>
              </w:rPr>
              <w:t>＊3</w:t>
            </w:r>
          </w:p>
        </w:tc>
      </w:tr>
    </w:tbl>
    <w:p w:rsidR="007F61EA" w:rsidRDefault="007F61EA" w:rsidP="007F61EA">
      <w:pPr>
        <w:pStyle w:val="10"/>
        <w:spacing w:line="240" w:lineRule="exact"/>
        <w:ind w:leftChars="600" w:left="1260" w:firstLineChars="0" w:firstLine="0"/>
      </w:pPr>
      <w:r>
        <w:rPr>
          <w:rFonts w:hint="eastAsia"/>
        </w:rPr>
        <w:t>＊1　大気汚染防止法、ダイオキシン類対策特別措置法</w:t>
      </w:r>
    </w:p>
    <w:p w:rsidR="007F61EA" w:rsidRDefault="007F61EA" w:rsidP="007F61EA">
      <w:pPr>
        <w:pStyle w:val="10"/>
        <w:spacing w:line="240" w:lineRule="exact"/>
        <w:ind w:leftChars="600" w:left="1260" w:firstLineChars="0" w:firstLine="0"/>
      </w:pPr>
      <w:r>
        <w:rPr>
          <w:rFonts w:hint="eastAsia"/>
        </w:rPr>
        <w:t>＊2　K値13（茨城県条例）として硫黄酸化物規制値を算出</w:t>
      </w:r>
    </w:p>
    <w:p w:rsidR="007F61EA" w:rsidRDefault="007F61EA" w:rsidP="007F61EA">
      <w:pPr>
        <w:pStyle w:val="10"/>
        <w:spacing w:line="240" w:lineRule="exact"/>
        <w:ind w:leftChars="600" w:left="1260" w:firstLineChars="0" w:firstLine="0"/>
      </w:pPr>
      <w:r>
        <w:rPr>
          <w:rFonts w:hint="eastAsia"/>
        </w:rPr>
        <w:t xml:space="preserve">　　　　　硫黄酸化物許容排出量（m</w:t>
      </w:r>
      <w:r w:rsidRPr="005E0E4F">
        <w:rPr>
          <w:rFonts w:hint="eastAsia"/>
          <w:vertAlign w:val="superscript"/>
        </w:rPr>
        <w:t>3</w:t>
      </w:r>
      <w:r>
        <w:rPr>
          <w:rFonts w:hint="eastAsia"/>
        </w:rPr>
        <w:t>N/h）＝K値×ばい煙排出口の高さ（ｍ）の二乗÷1,000</w:t>
      </w:r>
    </w:p>
    <w:p w:rsidR="007F61EA" w:rsidRDefault="007F61EA" w:rsidP="007F61EA">
      <w:pPr>
        <w:pStyle w:val="10"/>
        <w:spacing w:line="240" w:lineRule="exact"/>
        <w:ind w:leftChars="600" w:left="1260" w:firstLineChars="0" w:firstLine="0"/>
      </w:pPr>
      <w:r>
        <w:rPr>
          <w:rFonts w:hint="eastAsia"/>
        </w:rPr>
        <w:t xml:space="preserve">　　　　　　＝13×59×59÷1,000＝45.253</w:t>
      </w:r>
      <w:r w:rsidRPr="000E0BB4">
        <w:rPr>
          <w:rFonts w:hint="eastAsia"/>
        </w:rPr>
        <w:t xml:space="preserve"> </w:t>
      </w:r>
      <w:r>
        <w:rPr>
          <w:rFonts w:hint="eastAsia"/>
        </w:rPr>
        <w:t>m</w:t>
      </w:r>
      <w:r w:rsidRPr="005E0E4F">
        <w:rPr>
          <w:rFonts w:hint="eastAsia"/>
          <w:vertAlign w:val="superscript"/>
        </w:rPr>
        <w:t>3</w:t>
      </w:r>
      <w:r>
        <w:rPr>
          <w:rFonts w:hint="eastAsia"/>
        </w:rPr>
        <w:t>N/h</w:t>
      </w:r>
    </w:p>
    <w:p w:rsidR="007F61EA" w:rsidRDefault="007F61EA" w:rsidP="007F61EA">
      <w:pPr>
        <w:pStyle w:val="10"/>
        <w:spacing w:line="240" w:lineRule="exact"/>
        <w:ind w:leftChars="600" w:left="1260" w:firstLineChars="0" w:firstLine="0"/>
      </w:pPr>
      <w:r>
        <w:rPr>
          <w:rFonts w:hint="eastAsia"/>
        </w:rPr>
        <w:t xml:space="preserve">　　　　　硫黄酸化物規制値（ppm）＝硫黄酸化物許容排出量（m</w:t>
      </w:r>
      <w:r w:rsidRPr="005E0E4F">
        <w:rPr>
          <w:rFonts w:hint="eastAsia"/>
          <w:vertAlign w:val="superscript"/>
        </w:rPr>
        <w:t>3</w:t>
      </w:r>
      <w:r>
        <w:rPr>
          <w:rFonts w:hint="eastAsia"/>
        </w:rPr>
        <w:t>N/h）÷排ガス量（m</w:t>
      </w:r>
      <w:r w:rsidRPr="005E0E4F">
        <w:rPr>
          <w:rFonts w:hint="eastAsia"/>
          <w:vertAlign w:val="superscript"/>
        </w:rPr>
        <w:t>3</w:t>
      </w:r>
      <w:r>
        <w:rPr>
          <w:rFonts w:hint="eastAsia"/>
        </w:rPr>
        <w:t>N/h）</w:t>
      </w:r>
    </w:p>
    <w:p w:rsidR="007F61EA" w:rsidRDefault="007F61EA" w:rsidP="007F61EA">
      <w:pPr>
        <w:pStyle w:val="10"/>
        <w:spacing w:line="240" w:lineRule="exact"/>
        <w:ind w:leftChars="600" w:left="1260" w:firstLineChars="0" w:firstLine="0"/>
      </w:pPr>
      <w:r>
        <w:rPr>
          <w:rFonts w:hint="eastAsia"/>
        </w:rPr>
        <w:t xml:space="preserve">　　　　　　＝45.253÷18,750×1,000,000＝2,413ppm</w:t>
      </w:r>
    </w:p>
    <w:p w:rsidR="007F61EA" w:rsidRDefault="007F61EA" w:rsidP="007F61EA">
      <w:pPr>
        <w:pStyle w:val="10"/>
        <w:spacing w:line="240" w:lineRule="exact"/>
        <w:ind w:leftChars="600" w:left="1260" w:firstLineChars="0" w:firstLine="0"/>
      </w:pPr>
      <w:r>
        <w:rPr>
          <w:rFonts w:hint="eastAsia"/>
        </w:rPr>
        <w:t>＊3　ダイオキシン類規制値</w:t>
      </w:r>
    </w:p>
    <w:tbl>
      <w:tblPr>
        <w:tblW w:w="0" w:type="auto"/>
        <w:jc w:val="center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922"/>
        <w:gridCol w:w="2922"/>
      </w:tblGrid>
      <w:tr w:rsidR="007F61EA" w:rsidRPr="00EB15B9" w:rsidTr="0073542A">
        <w:trPr>
          <w:jc w:val="center"/>
        </w:trPr>
        <w:tc>
          <w:tcPr>
            <w:tcW w:w="2159" w:type="dxa"/>
            <w:tcBorders>
              <w:bottom w:val="single" w:sz="4" w:space="0" w:color="auto"/>
            </w:tcBorders>
            <w:shd w:val="pct10" w:color="auto" w:fill="auto"/>
          </w:tcPr>
          <w:p w:rsidR="007F61EA" w:rsidRPr="00EB15B9" w:rsidRDefault="007F61EA" w:rsidP="007304B5">
            <w:pPr>
              <w:pStyle w:val="P9"/>
            </w:pPr>
            <w:r w:rsidRPr="00EB15B9">
              <w:rPr>
                <w:rFonts w:hint="eastAsia"/>
              </w:rPr>
              <w:t>焼却能力</w:t>
            </w:r>
          </w:p>
        </w:tc>
        <w:tc>
          <w:tcPr>
            <w:tcW w:w="2922" w:type="dxa"/>
            <w:shd w:val="pct10" w:color="auto" w:fill="auto"/>
          </w:tcPr>
          <w:p w:rsidR="007F61EA" w:rsidRPr="00EB15B9" w:rsidRDefault="007F61EA" w:rsidP="007304B5">
            <w:pPr>
              <w:pStyle w:val="P9"/>
            </w:pPr>
            <w:r w:rsidRPr="00EB15B9">
              <w:rPr>
                <w:rFonts w:hint="eastAsia"/>
              </w:rPr>
              <w:t>新設炉規制値（ng-TEQ/m</w:t>
            </w:r>
            <w:r w:rsidRPr="00EB15B9">
              <w:rPr>
                <w:rFonts w:hint="eastAsia"/>
                <w:vertAlign w:val="superscript"/>
              </w:rPr>
              <w:t>3</w:t>
            </w:r>
            <w:r w:rsidRPr="00EB15B9">
              <w:rPr>
                <w:rFonts w:hint="eastAsia"/>
              </w:rPr>
              <w:t>N）</w:t>
            </w:r>
          </w:p>
        </w:tc>
        <w:tc>
          <w:tcPr>
            <w:tcW w:w="2922" w:type="dxa"/>
            <w:shd w:val="pct10" w:color="auto" w:fill="auto"/>
          </w:tcPr>
          <w:p w:rsidR="007F61EA" w:rsidRPr="00EB15B9" w:rsidRDefault="007F61EA" w:rsidP="007304B5">
            <w:pPr>
              <w:pStyle w:val="P9"/>
            </w:pPr>
            <w:r w:rsidRPr="00EB15B9">
              <w:rPr>
                <w:rFonts w:hint="eastAsia"/>
              </w:rPr>
              <w:t>既設炉規制値（ng-TEQ/m</w:t>
            </w:r>
            <w:r w:rsidRPr="00EB15B9">
              <w:rPr>
                <w:rFonts w:hint="eastAsia"/>
                <w:vertAlign w:val="superscript"/>
              </w:rPr>
              <w:t>3</w:t>
            </w:r>
            <w:r w:rsidRPr="00EB15B9">
              <w:rPr>
                <w:rFonts w:hint="eastAsia"/>
              </w:rPr>
              <w:t>N）</w:t>
            </w:r>
          </w:p>
        </w:tc>
      </w:tr>
      <w:tr w:rsidR="007F61EA" w:rsidRPr="00EB15B9" w:rsidTr="0073542A">
        <w:trPr>
          <w:jc w:val="center"/>
        </w:trPr>
        <w:tc>
          <w:tcPr>
            <w:tcW w:w="2159" w:type="dxa"/>
            <w:shd w:val="pct10" w:color="auto" w:fill="auto"/>
          </w:tcPr>
          <w:p w:rsidR="007F61EA" w:rsidRPr="00EB15B9" w:rsidRDefault="0073542A" w:rsidP="007304B5">
            <w:pPr>
              <w:pStyle w:val="P9"/>
            </w:pPr>
            <w:r>
              <w:rPr>
                <w:rFonts w:hint="eastAsia"/>
              </w:rPr>
              <w:t>4,000kg/h/炉</w:t>
            </w:r>
            <w:r w:rsidR="007F61EA" w:rsidRPr="00EB15B9">
              <w:rPr>
                <w:rFonts w:hint="eastAsia"/>
              </w:rPr>
              <w:t>以上</w:t>
            </w:r>
          </w:p>
        </w:tc>
        <w:tc>
          <w:tcPr>
            <w:tcW w:w="2922" w:type="dxa"/>
          </w:tcPr>
          <w:p w:rsidR="007F61EA" w:rsidRPr="00EB15B9" w:rsidRDefault="007F61EA" w:rsidP="007304B5">
            <w:pPr>
              <w:pStyle w:val="P9"/>
            </w:pPr>
            <w:r w:rsidRPr="00EB15B9">
              <w:rPr>
                <w:rFonts w:hint="eastAsia"/>
              </w:rPr>
              <w:t>0.1</w:t>
            </w:r>
          </w:p>
        </w:tc>
        <w:tc>
          <w:tcPr>
            <w:tcW w:w="2922" w:type="dxa"/>
          </w:tcPr>
          <w:p w:rsidR="007F61EA" w:rsidRPr="00EB15B9" w:rsidRDefault="007F61EA" w:rsidP="007304B5">
            <w:pPr>
              <w:pStyle w:val="P9"/>
            </w:pPr>
            <w:r w:rsidRPr="00EB15B9">
              <w:rPr>
                <w:rFonts w:hint="eastAsia"/>
              </w:rPr>
              <w:t>1</w:t>
            </w:r>
          </w:p>
        </w:tc>
      </w:tr>
      <w:tr w:rsidR="007F61EA" w:rsidRPr="00EB15B9" w:rsidTr="0073542A">
        <w:trPr>
          <w:jc w:val="center"/>
        </w:trPr>
        <w:tc>
          <w:tcPr>
            <w:tcW w:w="2159" w:type="dxa"/>
            <w:shd w:val="pct10" w:color="auto" w:fill="auto"/>
          </w:tcPr>
          <w:p w:rsidR="007F61EA" w:rsidRPr="00EB15B9" w:rsidRDefault="0073542A" w:rsidP="0073542A">
            <w:pPr>
              <w:pStyle w:val="P9"/>
            </w:pPr>
            <w:r>
              <w:rPr>
                <w:rFonts w:hint="eastAsia"/>
              </w:rPr>
              <w:t>2,000～4,000</w:t>
            </w:r>
            <w:r w:rsidR="007F61EA" w:rsidRPr="00EB15B9">
              <w:rPr>
                <w:rFonts w:hint="eastAsia"/>
              </w:rPr>
              <w:t>ｔ</w:t>
            </w:r>
            <w:r>
              <w:rPr>
                <w:rFonts w:hint="eastAsia"/>
              </w:rPr>
              <w:t>kg/h/炉</w:t>
            </w:r>
          </w:p>
        </w:tc>
        <w:tc>
          <w:tcPr>
            <w:tcW w:w="2922" w:type="dxa"/>
          </w:tcPr>
          <w:p w:rsidR="007F61EA" w:rsidRPr="00EB15B9" w:rsidRDefault="007F61EA" w:rsidP="007304B5">
            <w:pPr>
              <w:pStyle w:val="P9"/>
            </w:pPr>
            <w:r w:rsidRPr="00EB15B9">
              <w:rPr>
                <w:rFonts w:hint="eastAsia"/>
              </w:rPr>
              <w:t>1.0</w:t>
            </w:r>
          </w:p>
        </w:tc>
        <w:tc>
          <w:tcPr>
            <w:tcW w:w="2922" w:type="dxa"/>
          </w:tcPr>
          <w:p w:rsidR="007F61EA" w:rsidRPr="00EB15B9" w:rsidRDefault="007F61EA" w:rsidP="007304B5">
            <w:pPr>
              <w:pStyle w:val="P9"/>
            </w:pPr>
            <w:r w:rsidRPr="00EB15B9">
              <w:rPr>
                <w:rFonts w:hint="eastAsia"/>
              </w:rPr>
              <w:t>5</w:t>
            </w:r>
          </w:p>
        </w:tc>
      </w:tr>
      <w:tr w:rsidR="007F61EA" w:rsidRPr="00EB15B9" w:rsidTr="0073542A">
        <w:trPr>
          <w:jc w:val="center"/>
        </w:trPr>
        <w:tc>
          <w:tcPr>
            <w:tcW w:w="2159" w:type="dxa"/>
            <w:shd w:val="pct10" w:color="auto" w:fill="auto"/>
          </w:tcPr>
          <w:p w:rsidR="007F61EA" w:rsidRPr="00EB15B9" w:rsidRDefault="0073542A" w:rsidP="007304B5">
            <w:pPr>
              <w:pStyle w:val="P9"/>
            </w:pPr>
            <w:r>
              <w:rPr>
                <w:rFonts w:hint="eastAsia"/>
              </w:rPr>
              <w:t>2,000kg/h/炉</w:t>
            </w:r>
            <w:r w:rsidR="007F61EA" w:rsidRPr="00EB15B9">
              <w:rPr>
                <w:rFonts w:hint="eastAsia"/>
              </w:rPr>
              <w:t>以下</w:t>
            </w:r>
          </w:p>
        </w:tc>
        <w:tc>
          <w:tcPr>
            <w:tcW w:w="2922" w:type="dxa"/>
          </w:tcPr>
          <w:p w:rsidR="007F61EA" w:rsidRPr="00EB15B9" w:rsidRDefault="007F61EA" w:rsidP="007304B5">
            <w:pPr>
              <w:pStyle w:val="P9"/>
            </w:pPr>
            <w:r w:rsidRPr="00EB15B9">
              <w:rPr>
                <w:rFonts w:hint="eastAsia"/>
              </w:rPr>
              <w:t>5</w:t>
            </w:r>
          </w:p>
        </w:tc>
        <w:tc>
          <w:tcPr>
            <w:tcW w:w="2922" w:type="dxa"/>
          </w:tcPr>
          <w:p w:rsidR="007F61EA" w:rsidRPr="00EB15B9" w:rsidRDefault="007F61EA" w:rsidP="007304B5">
            <w:pPr>
              <w:pStyle w:val="P9"/>
            </w:pPr>
            <w:r w:rsidRPr="00EB15B9">
              <w:rPr>
                <w:rFonts w:hint="eastAsia"/>
              </w:rPr>
              <w:t>10</w:t>
            </w:r>
          </w:p>
        </w:tc>
      </w:tr>
    </w:tbl>
    <w:p w:rsidR="0073542A" w:rsidRDefault="0073542A" w:rsidP="0073542A">
      <w:pPr>
        <w:pStyle w:val="10"/>
        <w:spacing w:line="240" w:lineRule="exact"/>
        <w:ind w:leftChars="600" w:left="1260" w:firstLineChars="0" w:firstLine="0"/>
      </w:pPr>
      <w:r>
        <w:rPr>
          <w:rFonts w:hint="eastAsia"/>
        </w:rPr>
        <w:t xml:space="preserve">　　　既存焼却施設　100ｔ/16h（2炉）＝3,125kg/h/炉</w:t>
      </w:r>
    </w:p>
    <w:p w:rsidR="0073542A" w:rsidRDefault="0073542A" w:rsidP="0073542A">
      <w:pPr>
        <w:pStyle w:val="10"/>
        <w:spacing w:line="240" w:lineRule="exact"/>
        <w:ind w:leftChars="600" w:left="1260" w:firstLineChars="0" w:firstLine="0"/>
      </w:pPr>
      <w:r>
        <w:rPr>
          <w:rFonts w:hint="eastAsia"/>
        </w:rPr>
        <w:t xml:space="preserve">　　　新ごみ焼却施設70ｔ/24h（2炉）＝1,458kg/h/炉</w:t>
      </w:r>
    </w:p>
    <w:p w:rsidR="0073542A" w:rsidRPr="0073542A" w:rsidRDefault="0073542A" w:rsidP="0073542A">
      <w:pPr>
        <w:pStyle w:val="10"/>
        <w:spacing w:line="240" w:lineRule="exact"/>
        <w:ind w:leftChars="600" w:left="1260" w:firstLineChars="0" w:firstLine="0"/>
      </w:pPr>
    </w:p>
    <w:p w:rsidR="007F61EA" w:rsidRPr="0073542A" w:rsidRDefault="007F61EA" w:rsidP="003F1CC0">
      <w:pPr>
        <w:rPr>
          <w:rFonts w:hAnsi="ＭＳ 明朝"/>
          <w:color w:val="009999"/>
          <w:sz w:val="24"/>
          <w:szCs w:val="24"/>
        </w:rPr>
        <w:sectPr w:rsidR="007F61EA" w:rsidRPr="0073542A" w:rsidSect="007F61EA">
          <w:headerReference w:type="default" r:id="rId9"/>
          <w:footerReference w:type="default" r:id="rId10"/>
          <w:pgSz w:w="11907" w:h="16839" w:code="9"/>
          <w:pgMar w:top="1134" w:right="1134" w:bottom="1134" w:left="1134" w:header="851" w:footer="340" w:gutter="0"/>
          <w:cols w:space="420"/>
          <w:docGrid w:type="lines" w:linePitch="373" w:charSpace="-4199"/>
        </w:sectPr>
      </w:pPr>
    </w:p>
    <w:p w:rsidR="007F61EA" w:rsidRDefault="007F61EA" w:rsidP="008D7398">
      <w:pPr>
        <w:pStyle w:val="a4"/>
        <w:tabs>
          <w:tab w:val="clear" w:pos="4252"/>
          <w:tab w:val="clear" w:pos="8504"/>
        </w:tabs>
        <w:spacing w:line="3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8D7398" w:rsidRPr="00193D9A" w:rsidRDefault="008D7398" w:rsidP="008D7398">
      <w:pPr>
        <w:pStyle w:val="a4"/>
        <w:tabs>
          <w:tab w:val="clear" w:pos="4252"/>
          <w:tab w:val="clear" w:pos="8504"/>
        </w:tabs>
        <w:spacing w:line="3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3E4CD0A4" wp14:editId="23ECED3C">
                <wp:simplePos x="0" y="0"/>
                <wp:positionH relativeFrom="column">
                  <wp:posOffset>-71755</wp:posOffset>
                </wp:positionH>
                <wp:positionV relativeFrom="paragraph">
                  <wp:posOffset>10048</wp:posOffset>
                </wp:positionV>
                <wp:extent cx="6703200" cy="175320"/>
                <wp:effectExtent l="0" t="0" r="2540" b="0"/>
                <wp:wrapNone/>
                <wp:docPr id="467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200" cy="175320"/>
                        </a:xfrm>
                        <a:prstGeom prst="rect">
                          <a:avLst/>
                        </a:prstGeom>
                        <a:solidFill>
                          <a:srgbClr val="E6F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26" style="position:absolute;left:0;text-align:left;margin-left:-5.65pt;margin-top:.8pt;width:527.8pt;height:13.8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" fillcolor="#e6f08c" stroked="f">
                <v:textbox inset="5.85pt,.7pt,5.85pt,.7pt"/>
              </v:rect>
            </w:pict>
          </mc:Fallback>
        </mc:AlternateContent>
      </w:r>
      <w:r w:rsidRPr="00193D9A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■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熱利用方法の概要</w:t>
      </w:r>
      <w:r w:rsidRPr="00193D9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:rsid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1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120" behindDoc="0" locked="0" layoutInCell="1" allowOverlap="1" wp14:anchorId="5355DF7A" wp14:editId="206B2C81">
            <wp:simplePos x="0" y="0"/>
            <wp:positionH relativeFrom="column">
              <wp:posOffset>726440</wp:posOffset>
            </wp:positionH>
            <wp:positionV relativeFrom="paragraph">
              <wp:posOffset>494142</wp:posOffset>
            </wp:positionV>
            <wp:extent cx="4715510" cy="3105150"/>
            <wp:effectExtent l="0" t="0" r="8890" b="0"/>
            <wp:wrapNone/>
            <wp:docPr id="436" name="図 330" descr="\\172.16.4.22\200s00\TK共通\営業用\見積・仕様書\TK26\え　江戸崎地方衛生土木組合26\00 提案書\提案書添付図\ケー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0" descr="\\172.16.4.22\200s00\TK共通\営業用\見積・仕様書\TK26\え　江戸崎地方衛生土木組合26\00 提案書\提案書添付図\ケース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熱利用方法に関しては、平成26年度～平成27年度の２カ年「施設整備検討委員会」にて、本組合に適した方法を検討してきました。その結果、新ごみ焼却施設はごみの持つエネルギーを最大限活用して、発電を行うことになりました。</w:t>
      </w:r>
    </w:p>
    <w:p w:rsid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Pr="008D7398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Default="008D7398" w:rsidP="008D7398">
      <w:pPr>
        <w:pStyle w:val="a4"/>
        <w:tabs>
          <w:tab w:val="clear" w:pos="4252"/>
          <w:tab w:val="clear" w:pos="8504"/>
        </w:tabs>
        <w:rPr>
          <w:sz w:val="24"/>
          <w:szCs w:val="24"/>
        </w:rPr>
      </w:pPr>
    </w:p>
    <w:p w:rsidR="000140AD" w:rsidRPr="00193D9A" w:rsidRDefault="000D0B00" w:rsidP="000140AD">
      <w:pPr>
        <w:pStyle w:val="a4"/>
        <w:tabs>
          <w:tab w:val="clear" w:pos="4252"/>
          <w:tab w:val="clear" w:pos="8504"/>
        </w:tabs>
        <w:spacing w:line="3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4A971AE4" wp14:editId="21EF885A">
                <wp:simplePos x="0" y="0"/>
                <wp:positionH relativeFrom="column">
                  <wp:posOffset>-71755</wp:posOffset>
                </wp:positionH>
                <wp:positionV relativeFrom="paragraph">
                  <wp:posOffset>10048</wp:posOffset>
                </wp:positionV>
                <wp:extent cx="6703200" cy="175320"/>
                <wp:effectExtent l="0" t="0" r="2540" b="0"/>
                <wp:wrapNone/>
                <wp:docPr id="455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200" cy="175320"/>
                        </a:xfrm>
                        <a:prstGeom prst="rect">
                          <a:avLst/>
                        </a:prstGeom>
                        <a:solidFill>
                          <a:srgbClr val="E6F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26" style="position:absolute;left:0;text-align:left;margin-left:-5.65pt;margin-top:.8pt;width:527.8pt;height:13.8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" fillcolor="#e6f08c" stroked="f">
                <v:textbox inset="5.85pt,.7pt,5.85pt,.7pt"/>
              </v:rect>
            </w:pict>
          </mc:Fallback>
        </mc:AlternateContent>
      </w:r>
      <w:r w:rsidR="000140AD" w:rsidRPr="00193D9A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■</w:t>
      </w:r>
      <w:r w:rsidR="008D73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処理フロー（案）</w:t>
      </w:r>
      <w:r w:rsidR="000140AD" w:rsidRPr="00193D9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:rsidR="001F4CF7" w:rsidRDefault="001F4CF7" w:rsidP="009E49C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</w:p>
    <w:p w:rsidR="008D7398" w:rsidRPr="000140AD" w:rsidRDefault="008D7398" w:rsidP="008D7398">
      <w:pPr>
        <w:pStyle w:val="a4"/>
        <w:tabs>
          <w:tab w:val="clear" w:pos="4252"/>
          <w:tab w:val="clear" w:pos="8504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新ごみ焼却施設は、排ガスを施設の規制を満足し、より安全な施設とするため、現状の最新技術を用いた排ガス処理設備を設けます。</w:t>
      </w:r>
    </w:p>
    <w:p w:rsidR="008D7398" w:rsidRDefault="008D7398" w:rsidP="008D7398">
      <w:pPr>
        <w:pStyle w:val="a4"/>
        <w:tabs>
          <w:tab w:val="clear" w:pos="4252"/>
          <w:tab w:val="clear" w:pos="8504"/>
        </w:tabs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18144" behindDoc="0" locked="0" layoutInCell="1" allowOverlap="1" wp14:anchorId="7D4EB145" wp14:editId="4EF39655">
            <wp:simplePos x="0" y="0"/>
            <wp:positionH relativeFrom="column">
              <wp:posOffset>223520</wp:posOffset>
            </wp:positionH>
            <wp:positionV relativeFrom="paragraph">
              <wp:posOffset>242682</wp:posOffset>
            </wp:positionV>
            <wp:extent cx="5842000" cy="3505200"/>
            <wp:effectExtent l="0" t="0" r="0" b="0"/>
            <wp:wrapNone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また、排ガスを冷却する機器として『廃熱ボイラ』を設置し、排ガスの廃熱を蒸気に変換して発電を行います。</w:t>
      </w:r>
    </w:p>
    <w:p w:rsidR="000140AD" w:rsidRDefault="000140AD" w:rsidP="000140AD">
      <w:pPr>
        <w:pStyle w:val="a4"/>
        <w:tabs>
          <w:tab w:val="clear" w:pos="4252"/>
          <w:tab w:val="clear" w:pos="8504"/>
        </w:tabs>
        <w:rPr>
          <w:sz w:val="24"/>
          <w:szCs w:val="24"/>
        </w:rPr>
      </w:pPr>
    </w:p>
    <w:p w:rsidR="008D7398" w:rsidRDefault="008D7398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8D7398" w:rsidRDefault="008D7398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8D7398" w:rsidRDefault="008D7398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8D7398" w:rsidRDefault="008D7398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8D7398" w:rsidRDefault="008D7398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8D7398" w:rsidRDefault="008D7398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8D7398" w:rsidRDefault="008D7398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8D7398" w:rsidRDefault="008D7398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8D7398" w:rsidRDefault="008D7398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8D7398" w:rsidRDefault="008D7398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8D7398" w:rsidRDefault="008D7398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8D7398" w:rsidRDefault="008D7398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7F61EA" w:rsidRDefault="007F61EA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7F61EA" w:rsidRDefault="007F61EA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7F61EA" w:rsidRDefault="007F61EA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8D7398" w:rsidRDefault="008D7398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8D7398" w:rsidRDefault="008D7398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8D7398" w:rsidRDefault="008D7398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8D7398" w:rsidRDefault="008D7398" w:rsidP="00F53D67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1365D7" w:rsidRPr="00193D9A" w:rsidRDefault="001365D7" w:rsidP="001365D7">
      <w:pPr>
        <w:pStyle w:val="a4"/>
        <w:tabs>
          <w:tab w:val="clear" w:pos="4252"/>
          <w:tab w:val="clear" w:pos="8504"/>
        </w:tabs>
        <w:spacing w:line="3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71DB14DD" wp14:editId="7CBC6841">
                <wp:simplePos x="0" y="0"/>
                <wp:positionH relativeFrom="column">
                  <wp:posOffset>-71755</wp:posOffset>
                </wp:positionH>
                <wp:positionV relativeFrom="paragraph">
                  <wp:posOffset>10048</wp:posOffset>
                </wp:positionV>
                <wp:extent cx="6703200" cy="175320"/>
                <wp:effectExtent l="0" t="0" r="2540" b="0"/>
                <wp:wrapNone/>
                <wp:docPr id="474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200" cy="175320"/>
                        </a:xfrm>
                        <a:prstGeom prst="rect">
                          <a:avLst/>
                        </a:prstGeom>
                        <a:solidFill>
                          <a:srgbClr val="E6F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26" style="position:absolute;left:0;text-align:left;margin-left:-5.65pt;margin-top:.8pt;width:527.8pt;height:13.8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" fillcolor="#e6f08c" stroked="f">
                <v:textbox inset="5.85pt,.7pt,5.85pt,.7pt"/>
              </v:rect>
            </w:pict>
          </mc:Fallback>
        </mc:AlternateContent>
      </w:r>
      <w:r w:rsidRPr="00193D9A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■</w:t>
      </w:r>
      <w:r w:rsidR="007F61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施設整備</w:t>
      </w:r>
      <w:r w:rsidRPr="001365D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スケジュール</w:t>
      </w:r>
      <w:r w:rsidR="007F61E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と環境センターの変遷</w:t>
      </w:r>
    </w:p>
    <w:p w:rsidR="008D7398" w:rsidRDefault="008D7398" w:rsidP="001365D7">
      <w:pPr>
        <w:pStyle w:val="a4"/>
        <w:tabs>
          <w:tab w:val="clear" w:pos="4252"/>
          <w:tab w:val="clear" w:pos="8504"/>
        </w:tabs>
        <w:rPr>
          <w:sz w:val="24"/>
          <w:szCs w:val="24"/>
        </w:rPr>
      </w:pPr>
    </w:p>
    <w:p w:rsidR="007F61EA" w:rsidRDefault="007F61EA" w:rsidP="001365D7">
      <w:pPr>
        <w:pStyle w:val="a4"/>
        <w:tabs>
          <w:tab w:val="clear" w:pos="4252"/>
          <w:tab w:val="clear" w:pos="850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＜施設整備スケジュール＞</w:t>
      </w:r>
    </w:p>
    <w:p w:rsidR="001365D7" w:rsidRDefault="00EE737A" w:rsidP="001365D7">
      <w:pPr>
        <w:pStyle w:val="a4"/>
        <w:tabs>
          <w:tab w:val="clear" w:pos="4252"/>
          <w:tab w:val="clear" w:pos="8504"/>
        </w:tabs>
        <w:rPr>
          <w:sz w:val="24"/>
          <w:szCs w:val="24"/>
        </w:rPr>
      </w:pPr>
      <w:r w:rsidRPr="00EE737A">
        <w:rPr>
          <w:noProof/>
        </w:rPr>
        <w:t xml:space="preserve"> </w:t>
      </w:r>
      <w:r w:rsidR="007F61EA">
        <w:rPr>
          <w:noProof/>
        </w:rPr>
        <w:drawing>
          <wp:inline distT="0" distB="0" distL="0" distR="0" wp14:anchorId="62F87D1F" wp14:editId="71E503AC">
            <wp:extent cx="6588467" cy="2171700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03820" cy="217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E03" w:rsidRDefault="00E44E03" w:rsidP="001365D7">
      <w:pPr>
        <w:pStyle w:val="a4"/>
        <w:tabs>
          <w:tab w:val="clear" w:pos="4252"/>
          <w:tab w:val="clear" w:pos="8504"/>
        </w:tabs>
        <w:rPr>
          <w:sz w:val="24"/>
          <w:szCs w:val="24"/>
        </w:rPr>
      </w:pPr>
    </w:p>
    <w:p w:rsidR="002D58E9" w:rsidRDefault="002D58E9" w:rsidP="007679AA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7F61EA" w:rsidRDefault="007F61EA" w:rsidP="007679AA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2D58E9" w:rsidRDefault="002D58E9" w:rsidP="007679AA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p w:rsidR="007F61EA" w:rsidRDefault="007F61EA" w:rsidP="007F61EA">
      <w:pPr>
        <w:pStyle w:val="a4"/>
        <w:tabs>
          <w:tab w:val="clear" w:pos="4252"/>
          <w:tab w:val="clear" w:pos="8504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＜環境センターの変遷＞</w:t>
      </w:r>
    </w:p>
    <w:p w:rsidR="007F61EA" w:rsidRPr="007F61EA" w:rsidRDefault="007F61EA" w:rsidP="007F61EA">
      <w:pPr>
        <w:pStyle w:val="a4"/>
        <w:spacing w:line="360" w:lineRule="auto"/>
        <w:rPr>
          <w:sz w:val="24"/>
          <w:szCs w:val="24"/>
        </w:rPr>
      </w:pPr>
      <w:r w:rsidRPr="007F61EA">
        <w:rPr>
          <w:rFonts w:hint="eastAsia"/>
          <w:sz w:val="24"/>
          <w:szCs w:val="24"/>
        </w:rPr>
        <w:t>昭和43年7月1日</w:t>
      </w:r>
      <w:r w:rsidRPr="007F61EA">
        <w:rPr>
          <w:rFonts w:hint="eastAsia"/>
          <w:sz w:val="24"/>
          <w:szCs w:val="24"/>
        </w:rPr>
        <w:tab/>
        <w:t>：第1号炉焼却処理施設稼働開始</w:t>
      </w:r>
    </w:p>
    <w:p w:rsidR="007F61EA" w:rsidRPr="007F61EA" w:rsidRDefault="007F61EA" w:rsidP="007F61EA">
      <w:pPr>
        <w:pStyle w:val="a4"/>
        <w:spacing w:line="360" w:lineRule="auto"/>
        <w:rPr>
          <w:sz w:val="24"/>
          <w:szCs w:val="24"/>
        </w:rPr>
      </w:pPr>
      <w:r w:rsidRPr="007F61EA">
        <w:rPr>
          <w:rFonts w:hint="eastAsia"/>
          <w:sz w:val="24"/>
          <w:szCs w:val="24"/>
        </w:rPr>
        <w:t>昭和48年9月21日</w:t>
      </w:r>
      <w:r w:rsidRPr="007F61EA">
        <w:rPr>
          <w:rFonts w:hint="eastAsia"/>
          <w:sz w:val="24"/>
          <w:szCs w:val="24"/>
        </w:rPr>
        <w:tab/>
        <w:t>：不燃ごみ圧縮機使用開始</w:t>
      </w:r>
    </w:p>
    <w:p w:rsidR="007F61EA" w:rsidRPr="007F61EA" w:rsidRDefault="007F61EA" w:rsidP="007F61EA">
      <w:pPr>
        <w:pStyle w:val="a4"/>
        <w:spacing w:line="360" w:lineRule="auto"/>
        <w:rPr>
          <w:sz w:val="24"/>
          <w:szCs w:val="24"/>
        </w:rPr>
      </w:pPr>
      <w:r w:rsidRPr="007F61EA">
        <w:rPr>
          <w:rFonts w:hint="eastAsia"/>
          <w:sz w:val="24"/>
          <w:szCs w:val="24"/>
        </w:rPr>
        <w:t>昭和50年11月19日</w:t>
      </w:r>
      <w:r w:rsidRPr="007F61EA">
        <w:rPr>
          <w:rFonts w:hint="eastAsia"/>
          <w:sz w:val="24"/>
          <w:szCs w:val="24"/>
        </w:rPr>
        <w:tab/>
        <w:t>：第2号焼却施設（機械化バッチ燃焼式）が稼動開始</w:t>
      </w:r>
    </w:p>
    <w:p w:rsidR="007F61EA" w:rsidRPr="007F61EA" w:rsidRDefault="007F61EA" w:rsidP="007F61EA">
      <w:pPr>
        <w:pStyle w:val="a4"/>
        <w:spacing w:line="360" w:lineRule="auto"/>
        <w:rPr>
          <w:sz w:val="24"/>
          <w:szCs w:val="24"/>
        </w:rPr>
      </w:pPr>
      <w:r w:rsidRPr="007F61EA">
        <w:rPr>
          <w:rFonts w:hint="eastAsia"/>
          <w:sz w:val="24"/>
          <w:szCs w:val="24"/>
        </w:rPr>
        <w:t>昭和54年3月31日</w:t>
      </w:r>
      <w:r w:rsidRPr="007F61EA">
        <w:rPr>
          <w:rFonts w:hint="eastAsia"/>
          <w:sz w:val="24"/>
          <w:szCs w:val="24"/>
        </w:rPr>
        <w:tab/>
        <w:t>：第1号ごみ焼却処理施設廃止</w:t>
      </w:r>
    </w:p>
    <w:p w:rsidR="007F61EA" w:rsidRPr="007F61EA" w:rsidRDefault="007F61EA" w:rsidP="007F61EA">
      <w:pPr>
        <w:pStyle w:val="a4"/>
        <w:spacing w:line="360" w:lineRule="auto"/>
        <w:rPr>
          <w:sz w:val="24"/>
          <w:szCs w:val="24"/>
        </w:rPr>
      </w:pPr>
      <w:r w:rsidRPr="007F61EA">
        <w:rPr>
          <w:rFonts w:hint="eastAsia"/>
          <w:sz w:val="24"/>
          <w:szCs w:val="24"/>
        </w:rPr>
        <w:t>昭和55年4月1日</w:t>
      </w:r>
      <w:r w:rsidRPr="007F61EA">
        <w:rPr>
          <w:rFonts w:hint="eastAsia"/>
          <w:sz w:val="24"/>
          <w:szCs w:val="24"/>
        </w:rPr>
        <w:tab/>
        <w:t>：粗大ごみ処理（破砕）施設稼動開始</w:t>
      </w:r>
    </w:p>
    <w:p w:rsidR="007F61EA" w:rsidRPr="007F61EA" w:rsidRDefault="007F61EA" w:rsidP="007F61EA">
      <w:pPr>
        <w:pStyle w:val="a4"/>
        <w:spacing w:line="360" w:lineRule="auto"/>
        <w:rPr>
          <w:sz w:val="24"/>
          <w:szCs w:val="24"/>
        </w:rPr>
      </w:pPr>
      <w:r w:rsidRPr="007F61EA">
        <w:rPr>
          <w:rFonts w:hint="eastAsia"/>
          <w:sz w:val="24"/>
          <w:szCs w:val="24"/>
        </w:rPr>
        <w:t>昭和58年3月31日</w:t>
      </w:r>
      <w:r w:rsidRPr="007F61EA">
        <w:rPr>
          <w:rFonts w:hint="eastAsia"/>
          <w:sz w:val="24"/>
          <w:szCs w:val="24"/>
        </w:rPr>
        <w:tab/>
        <w:t xml:space="preserve">：不燃ごみ圧縮機廃止 </w:t>
      </w:r>
    </w:p>
    <w:p w:rsidR="007F61EA" w:rsidRPr="007F61EA" w:rsidRDefault="007F61EA" w:rsidP="007F61EA">
      <w:pPr>
        <w:pStyle w:val="a4"/>
        <w:spacing w:line="360" w:lineRule="auto"/>
        <w:rPr>
          <w:sz w:val="24"/>
          <w:szCs w:val="24"/>
        </w:rPr>
      </w:pPr>
      <w:r w:rsidRPr="007F61EA">
        <w:rPr>
          <w:rFonts w:hint="eastAsia"/>
          <w:sz w:val="24"/>
          <w:szCs w:val="24"/>
        </w:rPr>
        <w:t>昭和58年4月 1日</w:t>
      </w:r>
      <w:r w:rsidRPr="007F61EA">
        <w:rPr>
          <w:rFonts w:hint="eastAsia"/>
          <w:sz w:val="24"/>
          <w:szCs w:val="24"/>
        </w:rPr>
        <w:tab/>
        <w:t>：粗大ごみ処理（圧縮）施設使用開始</w:t>
      </w:r>
    </w:p>
    <w:p w:rsidR="007F61EA" w:rsidRPr="007F61EA" w:rsidRDefault="007F61EA" w:rsidP="007F61EA">
      <w:pPr>
        <w:pStyle w:val="a4"/>
        <w:spacing w:line="360" w:lineRule="auto"/>
        <w:rPr>
          <w:sz w:val="24"/>
          <w:szCs w:val="24"/>
        </w:rPr>
      </w:pPr>
      <w:r w:rsidRPr="007F61EA">
        <w:rPr>
          <w:rFonts w:hint="eastAsia"/>
          <w:sz w:val="24"/>
          <w:szCs w:val="24"/>
        </w:rPr>
        <w:t>平成元年9月30日</w:t>
      </w:r>
      <w:r w:rsidRPr="007F61EA">
        <w:rPr>
          <w:rFonts w:hint="eastAsia"/>
          <w:sz w:val="24"/>
          <w:szCs w:val="24"/>
        </w:rPr>
        <w:tab/>
        <w:t>：第2号ごみ焼却処理施設廃止</w:t>
      </w:r>
    </w:p>
    <w:p w:rsidR="007F61EA" w:rsidRPr="007F61EA" w:rsidRDefault="007F61EA" w:rsidP="007F61EA">
      <w:pPr>
        <w:pStyle w:val="a4"/>
        <w:spacing w:line="360" w:lineRule="auto"/>
        <w:rPr>
          <w:sz w:val="24"/>
          <w:szCs w:val="24"/>
        </w:rPr>
      </w:pPr>
      <w:r w:rsidRPr="007F61EA">
        <w:rPr>
          <w:rFonts w:hint="eastAsia"/>
          <w:sz w:val="24"/>
          <w:szCs w:val="24"/>
        </w:rPr>
        <w:t>平成元年10月1日</w:t>
      </w:r>
      <w:r w:rsidRPr="007F61EA">
        <w:rPr>
          <w:rFonts w:hint="eastAsia"/>
          <w:sz w:val="24"/>
          <w:szCs w:val="24"/>
        </w:rPr>
        <w:tab/>
        <w:t>：第3ごみ焼却処理施設（流動床式焼却施設）稼動開始</w:t>
      </w:r>
    </w:p>
    <w:p w:rsidR="007F61EA" w:rsidRPr="007F61EA" w:rsidRDefault="007F61EA" w:rsidP="007F61EA">
      <w:pPr>
        <w:pStyle w:val="a4"/>
        <w:spacing w:line="360" w:lineRule="auto"/>
        <w:rPr>
          <w:sz w:val="24"/>
          <w:szCs w:val="24"/>
        </w:rPr>
      </w:pPr>
      <w:r w:rsidRPr="007F61EA">
        <w:rPr>
          <w:rFonts w:hint="eastAsia"/>
          <w:sz w:val="24"/>
          <w:szCs w:val="24"/>
        </w:rPr>
        <w:t>平成5年3月25日</w:t>
      </w:r>
      <w:r w:rsidRPr="007F61EA">
        <w:rPr>
          <w:rFonts w:hint="eastAsia"/>
          <w:sz w:val="24"/>
          <w:szCs w:val="24"/>
        </w:rPr>
        <w:tab/>
        <w:t>：不燃物処理・資源化施設稼動開始</w:t>
      </w:r>
    </w:p>
    <w:p w:rsidR="007F61EA" w:rsidRPr="007F61EA" w:rsidRDefault="007F61EA" w:rsidP="007F61EA">
      <w:pPr>
        <w:pStyle w:val="a4"/>
        <w:spacing w:line="360" w:lineRule="auto"/>
        <w:rPr>
          <w:sz w:val="24"/>
          <w:szCs w:val="24"/>
        </w:rPr>
      </w:pPr>
      <w:r w:rsidRPr="007F61EA">
        <w:rPr>
          <w:rFonts w:hint="eastAsia"/>
          <w:sz w:val="24"/>
          <w:szCs w:val="24"/>
        </w:rPr>
        <w:t>平成14年12月25日</w:t>
      </w:r>
      <w:r w:rsidRPr="007F61EA">
        <w:rPr>
          <w:rFonts w:hint="eastAsia"/>
          <w:sz w:val="24"/>
          <w:szCs w:val="24"/>
        </w:rPr>
        <w:tab/>
        <w:t>：排ガス高度処理施設竣工</w:t>
      </w:r>
    </w:p>
    <w:p w:rsidR="007F61EA" w:rsidRPr="007F61EA" w:rsidRDefault="007F61EA" w:rsidP="007F61EA">
      <w:pPr>
        <w:pStyle w:val="a4"/>
        <w:spacing w:line="360" w:lineRule="auto"/>
        <w:rPr>
          <w:sz w:val="24"/>
          <w:szCs w:val="24"/>
        </w:rPr>
      </w:pPr>
      <w:r w:rsidRPr="007F61EA">
        <w:rPr>
          <w:rFonts w:hint="eastAsia"/>
          <w:sz w:val="24"/>
          <w:szCs w:val="24"/>
        </w:rPr>
        <w:t>平成23年3月31日</w:t>
      </w:r>
      <w:r w:rsidRPr="007F61EA">
        <w:rPr>
          <w:rFonts w:hint="eastAsia"/>
          <w:sz w:val="24"/>
          <w:szCs w:val="24"/>
        </w:rPr>
        <w:tab/>
        <w:t>：第2号ごみ焼却処理施設を解体</w:t>
      </w:r>
    </w:p>
    <w:p w:rsidR="007F61EA" w:rsidRPr="007F61EA" w:rsidRDefault="007F61EA" w:rsidP="007F61EA">
      <w:pPr>
        <w:pStyle w:val="a4"/>
        <w:spacing w:line="360" w:lineRule="auto"/>
        <w:rPr>
          <w:sz w:val="24"/>
          <w:szCs w:val="24"/>
        </w:rPr>
      </w:pPr>
      <w:r w:rsidRPr="007F61EA">
        <w:rPr>
          <w:rFonts w:hint="eastAsia"/>
          <w:sz w:val="24"/>
          <w:szCs w:val="24"/>
        </w:rPr>
        <w:t>平成24年10月25日</w:t>
      </w:r>
      <w:r w:rsidRPr="007F61EA">
        <w:rPr>
          <w:rFonts w:hint="eastAsia"/>
          <w:sz w:val="24"/>
          <w:szCs w:val="24"/>
        </w:rPr>
        <w:tab/>
        <w:t>：新可燃性粗大ごみ破砕機竣工</w:t>
      </w:r>
    </w:p>
    <w:p w:rsidR="007F61EA" w:rsidRPr="007F61EA" w:rsidRDefault="007F61EA" w:rsidP="007F61EA">
      <w:pPr>
        <w:pStyle w:val="a4"/>
        <w:spacing w:line="360" w:lineRule="auto"/>
        <w:rPr>
          <w:sz w:val="24"/>
          <w:szCs w:val="24"/>
        </w:rPr>
      </w:pPr>
      <w:r w:rsidRPr="007F61EA">
        <w:rPr>
          <w:rFonts w:hint="eastAsia"/>
          <w:sz w:val="24"/>
          <w:szCs w:val="24"/>
        </w:rPr>
        <w:t>平成25年1月29日</w:t>
      </w:r>
      <w:r w:rsidRPr="007F61EA">
        <w:rPr>
          <w:rFonts w:hint="eastAsia"/>
          <w:sz w:val="24"/>
          <w:szCs w:val="24"/>
        </w:rPr>
        <w:tab/>
        <w:t>：新可燃性粗大ごみ処理施設建屋・ストックヤード竣工</w:t>
      </w:r>
    </w:p>
    <w:p w:rsidR="002D58E9" w:rsidRDefault="007F61EA" w:rsidP="007F61EA">
      <w:pPr>
        <w:pStyle w:val="a4"/>
        <w:tabs>
          <w:tab w:val="clear" w:pos="4252"/>
          <w:tab w:val="clear" w:pos="8504"/>
        </w:tabs>
        <w:spacing w:line="360" w:lineRule="auto"/>
        <w:rPr>
          <w:sz w:val="24"/>
          <w:szCs w:val="24"/>
        </w:rPr>
      </w:pPr>
      <w:r w:rsidRPr="007F61EA">
        <w:rPr>
          <w:rFonts w:hint="eastAsia"/>
          <w:sz w:val="24"/>
          <w:szCs w:val="24"/>
        </w:rPr>
        <w:t>平成25年11月8日</w:t>
      </w:r>
      <w:r w:rsidRPr="007F61EA">
        <w:rPr>
          <w:rFonts w:hint="eastAsia"/>
          <w:sz w:val="24"/>
          <w:szCs w:val="24"/>
        </w:rPr>
        <w:tab/>
        <w:t>：圧縮梱包施設竣工</w:t>
      </w:r>
    </w:p>
    <w:p w:rsidR="008A636F" w:rsidRDefault="008A636F" w:rsidP="008A636F">
      <w:pPr>
        <w:pStyle w:val="a4"/>
        <w:tabs>
          <w:tab w:val="clear" w:pos="4252"/>
          <w:tab w:val="clear" w:pos="8504"/>
        </w:tabs>
        <w:spacing w:line="300" w:lineRule="exact"/>
        <w:rPr>
          <w:sz w:val="24"/>
          <w:szCs w:val="24"/>
        </w:rPr>
      </w:pPr>
    </w:p>
    <w:sectPr w:rsidR="008A636F" w:rsidSect="007F61EA">
      <w:headerReference w:type="default" r:id="rId14"/>
      <w:pgSz w:w="11907" w:h="16839" w:code="9"/>
      <w:pgMar w:top="1134" w:right="1134" w:bottom="1134" w:left="1134" w:header="851" w:footer="340" w:gutter="0"/>
      <w:cols w:space="420"/>
      <w:docGrid w:type="lines" w:linePitch="373" w:charSpace="-4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28" w:rsidRDefault="00DF2028">
      <w:r>
        <w:separator/>
      </w:r>
    </w:p>
  </w:endnote>
  <w:endnote w:type="continuationSeparator" w:id="0">
    <w:p w:rsidR="00DF2028" w:rsidRDefault="00DF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C8" w:rsidRDefault="009E49C8" w:rsidP="009E49C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85106" w:rsidRPr="00085106">
      <w:rPr>
        <w:noProof/>
        <w:lang w:val="ja-JP"/>
      </w:rPr>
      <w:t>2</w:t>
    </w:r>
    <w:r>
      <w:fldChar w:fldCharType="end"/>
    </w:r>
  </w:p>
  <w:p w:rsidR="009E49C8" w:rsidRDefault="009E49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28" w:rsidRDefault="00DF2028">
      <w:r>
        <w:separator/>
      </w:r>
    </w:p>
  </w:footnote>
  <w:footnote w:type="continuationSeparator" w:id="0">
    <w:p w:rsidR="00DF2028" w:rsidRDefault="00DF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67" w:rsidRDefault="000D0B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853F896" wp14:editId="687460F1">
              <wp:simplePos x="0" y="0"/>
              <wp:positionH relativeFrom="column">
                <wp:posOffset>-291465</wp:posOffset>
              </wp:positionH>
              <wp:positionV relativeFrom="paragraph">
                <wp:posOffset>69215</wp:posOffset>
              </wp:positionV>
              <wp:extent cx="6968160" cy="9457200"/>
              <wp:effectExtent l="0" t="0" r="23495" b="1079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8160" cy="94572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22.95pt;margin-top:5.45pt;width:548.65pt;height:74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" filled="f" strokeweight="1pt">
              <v:textbox inset="5.85pt,.7pt,5.85pt,.7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93" w:rsidRDefault="000D0B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1B5ECD" wp14:editId="3D10B9A9">
              <wp:simplePos x="0" y="0"/>
              <wp:positionH relativeFrom="column">
                <wp:posOffset>-291465</wp:posOffset>
              </wp:positionH>
              <wp:positionV relativeFrom="paragraph">
                <wp:posOffset>69215</wp:posOffset>
              </wp:positionV>
              <wp:extent cx="6968160" cy="9457200"/>
              <wp:effectExtent l="0" t="0" r="23495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8160" cy="94572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22.95pt;margin-top:5.45pt;width:548.65pt;height:7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" filled="f" strokeweight="1pt"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D9E"/>
    <w:multiLevelType w:val="hybridMultilevel"/>
    <w:tmpl w:val="BCD256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AB2F2A"/>
    <w:multiLevelType w:val="hybridMultilevel"/>
    <w:tmpl w:val="6E7E60D0"/>
    <w:lvl w:ilvl="0" w:tplc="211A40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FE1D26"/>
    <w:multiLevelType w:val="hybridMultilevel"/>
    <w:tmpl w:val="0C402EF4"/>
    <w:lvl w:ilvl="0" w:tplc="A2EA7E5A">
      <w:start w:val="7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>
    <w:nsid w:val="1773557F"/>
    <w:multiLevelType w:val="hybridMultilevel"/>
    <w:tmpl w:val="537C3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DD3C16"/>
    <w:multiLevelType w:val="hybridMultilevel"/>
    <w:tmpl w:val="A224CCE0"/>
    <w:lvl w:ilvl="0" w:tplc="8A9C0770">
      <w:start w:val="1"/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82A1137"/>
    <w:multiLevelType w:val="hybridMultilevel"/>
    <w:tmpl w:val="15FEFE0C"/>
    <w:lvl w:ilvl="0" w:tplc="885E158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326B7FA5"/>
    <w:multiLevelType w:val="hybridMultilevel"/>
    <w:tmpl w:val="F7365532"/>
    <w:lvl w:ilvl="0" w:tplc="F2BCC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7717C4"/>
    <w:multiLevelType w:val="hybridMultilevel"/>
    <w:tmpl w:val="C346CFE8"/>
    <w:lvl w:ilvl="0" w:tplc="56AC9F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45FA48EB"/>
    <w:multiLevelType w:val="hybridMultilevel"/>
    <w:tmpl w:val="218665D8"/>
    <w:lvl w:ilvl="0" w:tplc="87C29AB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86342AC"/>
    <w:multiLevelType w:val="hybridMultilevel"/>
    <w:tmpl w:val="DD9C4676"/>
    <w:lvl w:ilvl="0" w:tplc="0E1E1B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48DA0B93"/>
    <w:multiLevelType w:val="hybridMultilevel"/>
    <w:tmpl w:val="D0504494"/>
    <w:lvl w:ilvl="0" w:tplc="D60E6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1FC0594"/>
    <w:multiLevelType w:val="hybridMultilevel"/>
    <w:tmpl w:val="48929118"/>
    <w:lvl w:ilvl="0" w:tplc="FFFFFFFF">
      <w:start w:val="1"/>
      <w:numFmt w:val="bullet"/>
      <w:lvlText w:val="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12">
    <w:nsid w:val="5B465538"/>
    <w:multiLevelType w:val="hybridMultilevel"/>
    <w:tmpl w:val="431CF908"/>
    <w:lvl w:ilvl="0" w:tplc="342018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60C93AEA"/>
    <w:multiLevelType w:val="hybridMultilevel"/>
    <w:tmpl w:val="A4E43A2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6E4081D"/>
    <w:multiLevelType w:val="hybridMultilevel"/>
    <w:tmpl w:val="5F300CF2"/>
    <w:lvl w:ilvl="0" w:tplc="6CF67A68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>
    <w:nsid w:val="68944198"/>
    <w:multiLevelType w:val="hybridMultilevel"/>
    <w:tmpl w:val="74CC466A"/>
    <w:lvl w:ilvl="0" w:tplc="93B4F3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69FB00E3"/>
    <w:multiLevelType w:val="hybridMultilevel"/>
    <w:tmpl w:val="0DFCF56A"/>
    <w:lvl w:ilvl="0" w:tplc="E7CC02D6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>
    <w:nsid w:val="73000CE6"/>
    <w:multiLevelType w:val="hybridMultilevel"/>
    <w:tmpl w:val="A024F2F0"/>
    <w:lvl w:ilvl="0" w:tplc="8800DC58">
      <w:start w:val="1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3654D12"/>
    <w:multiLevelType w:val="hybridMultilevel"/>
    <w:tmpl w:val="EFF8AB8E"/>
    <w:lvl w:ilvl="0" w:tplc="257089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7D8D5C26"/>
    <w:multiLevelType w:val="hybridMultilevel"/>
    <w:tmpl w:val="81F62EEC"/>
    <w:lvl w:ilvl="0" w:tplc="E55C9C8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>
    <w:nsid w:val="7DB322C4"/>
    <w:multiLevelType w:val="hybridMultilevel"/>
    <w:tmpl w:val="5CF23DF8"/>
    <w:lvl w:ilvl="0" w:tplc="0D249B4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0"/>
  </w:num>
  <w:num w:numId="5">
    <w:abstractNumId w:val="16"/>
  </w:num>
  <w:num w:numId="6">
    <w:abstractNumId w:val="15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11"/>
  </w:num>
  <w:num w:numId="16">
    <w:abstractNumId w:val="0"/>
  </w:num>
  <w:num w:numId="17">
    <w:abstractNumId w:val="13"/>
  </w:num>
  <w:num w:numId="18">
    <w:abstractNumId w:val="4"/>
  </w:num>
  <w:num w:numId="19">
    <w:abstractNumId w:val="17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373"/>
  <w:displayHorizontalDrawingGridEvery w:val="0"/>
  <w:characterSpacingControl w:val="compressPunctuation"/>
  <w:hdrShapeDefaults>
    <o:shapedefaults v:ext="edit" spidmax="31745" fill="f" fillcolor="white">
      <v:fill color="white" on="f"/>
      <v:textbox inset="5.85pt,.7pt,5.85pt,.7pt"/>
      <o:colormru v:ext="edit" colors="#099,#e6f08c,#c9f,#ccf,#ccecff,#fc9,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C"/>
    <w:rsid w:val="000140AD"/>
    <w:rsid w:val="00016BE6"/>
    <w:rsid w:val="000231F2"/>
    <w:rsid w:val="00030528"/>
    <w:rsid w:val="000660FA"/>
    <w:rsid w:val="00085106"/>
    <w:rsid w:val="000B657E"/>
    <w:rsid w:val="000B68D4"/>
    <w:rsid w:val="000D0B00"/>
    <w:rsid w:val="000F1C38"/>
    <w:rsid w:val="00125462"/>
    <w:rsid w:val="0013383C"/>
    <w:rsid w:val="001365D7"/>
    <w:rsid w:val="001877B3"/>
    <w:rsid w:val="00193D9A"/>
    <w:rsid w:val="00194474"/>
    <w:rsid w:val="001A3500"/>
    <w:rsid w:val="001B763A"/>
    <w:rsid w:val="001D1252"/>
    <w:rsid w:val="001E6E75"/>
    <w:rsid w:val="001F4CF7"/>
    <w:rsid w:val="00207711"/>
    <w:rsid w:val="002161DF"/>
    <w:rsid w:val="0022005F"/>
    <w:rsid w:val="0024427D"/>
    <w:rsid w:val="002624DA"/>
    <w:rsid w:val="00264773"/>
    <w:rsid w:val="0029106C"/>
    <w:rsid w:val="00292A0A"/>
    <w:rsid w:val="002947EA"/>
    <w:rsid w:val="002D58E9"/>
    <w:rsid w:val="002D58FA"/>
    <w:rsid w:val="002F1339"/>
    <w:rsid w:val="003120A1"/>
    <w:rsid w:val="00356E98"/>
    <w:rsid w:val="003955EF"/>
    <w:rsid w:val="003E00F6"/>
    <w:rsid w:val="003F0917"/>
    <w:rsid w:val="003F1CC0"/>
    <w:rsid w:val="0041082C"/>
    <w:rsid w:val="004473E7"/>
    <w:rsid w:val="004502D7"/>
    <w:rsid w:val="0045251C"/>
    <w:rsid w:val="004572C1"/>
    <w:rsid w:val="00477D56"/>
    <w:rsid w:val="00481610"/>
    <w:rsid w:val="00485067"/>
    <w:rsid w:val="0050443F"/>
    <w:rsid w:val="00590811"/>
    <w:rsid w:val="005C71EF"/>
    <w:rsid w:val="005F0A58"/>
    <w:rsid w:val="005F3C1F"/>
    <w:rsid w:val="00613A0D"/>
    <w:rsid w:val="00617AAB"/>
    <w:rsid w:val="00625A0B"/>
    <w:rsid w:val="0064624E"/>
    <w:rsid w:val="00665CD7"/>
    <w:rsid w:val="00687779"/>
    <w:rsid w:val="006A6213"/>
    <w:rsid w:val="006C3C5E"/>
    <w:rsid w:val="007277E3"/>
    <w:rsid w:val="0073542A"/>
    <w:rsid w:val="00757707"/>
    <w:rsid w:val="007679AA"/>
    <w:rsid w:val="007714AB"/>
    <w:rsid w:val="00771ABC"/>
    <w:rsid w:val="0078404E"/>
    <w:rsid w:val="00793423"/>
    <w:rsid w:val="007B7ED2"/>
    <w:rsid w:val="007E7963"/>
    <w:rsid w:val="007F6036"/>
    <w:rsid w:val="007F61EA"/>
    <w:rsid w:val="0080325C"/>
    <w:rsid w:val="00806703"/>
    <w:rsid w:val="00815E4D"/>
    <w:rsid w:val="00821FF6"/>
    <w:rsid w:val="008629BE"/>
    <w:rsid w:val="008650D2"/>
    <w:rsid w:val="00881D0D"/>
    <w:rsid w:val="0088626E"/>
    <w:rsid w:val="008901ED"/>
    <w:rsid w:val="008A636F"/>
    <w:rsid w:val="008B05E5"/>
    <w:rsid w:val="008B7B89"/>
    <w:rsid w:val="008D7398"/>
    <w:rsid w:val="008E3F70"/>
    <w:rsid w:val="009023E5"/>
    <w:rsid w:val="009155A7"/>
    <w:rsid w:val="00917252"/>
    <w:rsid w:val="009172E7"/>
    <w:rsid w:val="00920C1A"/>
    <w:rsid w:val="009411B9"/>
    <w:rsid w:val="00951ED0"/>
    <w:rsid w:val="009627F6"/>
    <w:rsid w:val="00993A52"/>
    <w:rsid w:val="009B1FD8"/>
    <w:rsid w:val="009B56A9"/>
    <w:rsid w:val="009E49C8"/>
    <w:rsid w:val="00A036CD"/>
    <w:rsid w:val="00A07B50"/>
    <w:rsid w:val="00A2093F"/>
    <w:rsid w:val="00A27DE3"/>
    <w:rsid w:val="00A30B96"/>
    <w:rsid w:val="00A3263A"/>
    <w:rsid w:val="00A45D5F"/>
    <w:rsid w:val="00A7428D"/>
    <w:rsid w:val="00AA34C1"/>
    <w:rsid w:val="00AE444A"/>
    <w:rsid w:val="00AF265F"/>
    <w:rsid w:val="00B335A3"/>
    <w:rsid w:val="00B44E29"/>
    <w:rsid w:val="00B46E1C"/>
    <w:rsid w:val="00B540BA"/>
    <w:rsid w:val="00B62F73"/>
    <w:rsid w:val="00B71213"/>
    <w:rsid w:val="00BC3335"/>
    <w:rsid w:val="00BE1D00"/>
    <w:rsid w:val="00BE3B5E"/>
    <w:rsid w:val="00C11BFF"/>
    <w:rsid w:val="00C149D4"/>
    <w:rsid w:val="00C406E3"/>
    <w:rsid w:val="00C409C7"/>
    <w:rsid w:val="00C456E6"/>
    <w:rsid w:val="00C56406"/>
    <w:rsid w:val="00C57272"/>
    <w:rsid w:val="00C671CD"/>
    <w:rsid w:val="00C90E5B"/>
    <w:rsid w:val="00C938C2"/>
    <w:rsid w:val="00CA5CD6"/>
    <w:rsid w:val="00CB20DD"/>
    <w:rsid w:val="00CB3BF7"/>
    <w:rsid w:val="00CC102B"/>
    <w:rsid w:val="00CC62C4"/>
    <w:rsid w:val="00CD7679"/>
    <w:rsid w:val="00CE1A0C"/>
    <w:rsid w:val="00D70913"/>
    <w:rsid w:val="00D945B2"/>
    <w:rsid w:val="00D9555C"/>
    <w:rsid w:val="00DB0AD4"/>
    <w:rsid w:val="00DD650C"/>
    <w:rsid w:val="00DF2028"/>
    <w:rsid w:val="00DF5132"/>
    <w:rsid w:val="00E27118"/>
    <w:rsid w:val="00E40B40"/>
    <w:rsid w:val="00E44E03"/>
    <w:rsid w:val="00E44F29"/>
    <w:rsid w:val="00EB20DA"/>
    <w:rsid w:val="00EE4D15"/>
    <w:rsid w:val="00EE737A"/>
    <w:rsid w:val="00EF1A5F"/>
    <w:rsid w:val="00EF6E5F"/>
    <w:rsid w:val="00F056D4"/>
    <w:rsid w:val="00F16301"/>
    <w:rsid w:val="00F4068A"/>
    <w:rsid w:val="00F4287C"/>
    <w:rsid w:val="00F474F9"/>
    <w:rsid w:val="00F53D67"/>
    <w:rsid w:val="00F67E17"/>
    <w:rsid w:val="00F812AC"/>
    <w:rsid w:val="00F82D3A"/>
    <w:rsid w:val="00F91104"/>
    <w:rsid w:val="00FA1A89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>
      <v:fill color="white" on="f"/>
      <v:textbox inset="5.85pt,.7pt,5.85pt,.7pt"/>
      <o:colormru v:ext="edit" colors="#099,#e6f08c,#c9f,#ccf,#ccecff,#fc9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paragraph" w:styleId="2">
    <w:name w:val="heading 2"/>
    <w:basedOn w:val="a"/>
    <w:next w:val="20"/>
    <w:qFormat/>
    <w:rsid w:val="002F1339"/>
    <w:pPr>
      <w:keepNext/>
      <w:spacing w:line="480" w:lineRule="auto"/>
      <w:ind w:left="562" w:hanging="454"/>
      <w:outlineLvl w:val="1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paragraph" w:styleId="20">
    <w:name w:val="Body Text 2"/>
    <w:basedOn w:val="a"/>
    <w:semiHidden/>
    <w:rPr>
      <w:b/>
      <w:color w:val="FFFFFF"/>
      <w:sz w:val="32"/>
      <w:szCs w:val="36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  <w:style w:type="paragraph" w:styleId="a9">
    <w:name w:val="Body Text"/>
    <w:basedOn w:val="a"/>
    <w:semiHidden/>
    <w:rPr>
      <w:rFonts w:hAnsi="ＭＳ 明朝"/>
      <w:szCs w:val="24"/>
    </w:rPr>
  </w:style>
  <w:style w:type="paragraph" w:styleId="aa">
    <w:name w:val="Block Text"/>
    <w:basedOn w:val="a"/>
    <w:rsid w:val="00625A0B"/>
    <w:pPr>
      <w:ind w:leftChars="100" w:left="210" w:rightChars="2689" w:right="5647" w:firstLineChars="100" w:firstLine="200"/>
    </w:pPr>
    <w:rPr>
      <w:rFonts w:ascii="Century" w:eastAsia="ＭＳ 明朝"/>
      <w:szCs w:val="24"/>
    </w:rPr>
  </w:style>
  <w:style w:type="table" w:styleId="ab">
    <w:name w:val="Table Grid"/>
    <w:basedOn w:val="a1"/>
    <w:rsid w:val="00EF6E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660F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660F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1">
    <w:name w:val="本文2　1.　以下"/>
    <w:basedOn w:val="a"/>
    <w:qFormat/>
    <w:rsid w:val="00BE1D00"/>
    <w:pPr>
      <w:ind w:leftChars="100" w:left="239" w:firstLineChars="100" w:firstLine="239"/>
    </w:pPr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BE1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0">
    <w:name w:val="表内（中央）P10"/>
    <w:basedOn w:val="a"/>
    <w:qFormat/>
    <w:rsid w:val="00264773"/>
    <w:pPr>
      <w:spacing w:line="300" w:lineRule="exact"/>
      <w:jc w:val="center"/>
    </w:pPr>
    <w:rPr>
      <w:rFonts w:ascii="ＭＳ ゴシック" w:eastAsia="ＭＳ ゴシック"/>
      <w:sz w:val="20"/>
    </w:rPr>
  </w:style>
  <w:style w:type="paragraph" w:customStyle="1" w:styleId="P9">
    <w:name w:val="表内（中央）P9"/>
    <w:basedOn w:val="a"/>
    <w:qFormat/>
    <w:rsid w:val="00264773"/>
    <w:pPr>
      <w:spacing w:line="240" w:lineRule="exact"/>
      <w:jc w:val="center"/>
    </w:pPr>
    <w:rPr>
      <w:rFonts w:ascii="ＭＳ ゴシック" w:eastAsia="ＭＳ ゴシック"/>
      <w:sz w:val="18"/>
    </w:rPr>
  </w:style>
  <w:style w:type="paragraph" w:customStyle="1" w:styleId="10">
    <w:name w:val="※1"/>
    <w:basedOn w:val="a"/>
    <w:qFormat/>
    <w:rsid w:val="00264773"/>
    <w:pPr>
      <w:spacing w:line="300" w:lineRule="exact"/>
      <w:ind w:leftChars="100" w:left="448" w:hangingChars="100" w:hanging="209"/>
    </w:pPr>
    <w:rPr>
      <w:rFonts w:ascii="ＭＳ Ｐゴシック" w:eastAsia="ＭＳ Ｐゴシック"/>
      <w:sz w:val="18"/>
    </w:rPr>
  </w:style>
  <w:style w:type="character" w:customStyle="1" w:styleId="a5">
    <w:name w:val="フッター (文字)"/>
    <w:link w:val="a4"/>
    <w:uiPriority w:val="99"/>
    <w:rsid w:val="009E49C8"/>
    <w:rPr>
      <w:rFonts w:ascii="HG丸ｺﾞｼｯｸM-PRO" w:eastAsia="HG丸ｺﾞｼｯｸM-PRO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paragraph" w:styleId="2">
    <w:name w:val="heading 2"/>
    <w:basedOn w:val="a"/>
    <w:next w:val="20"/>
    <w:qFormat/>
    <w:rsid w:val="002F1339"/>
    <w:pPr>
      <w:keepNext/>
      <w:spacing w:line="480" w:lineRule="auto"/>
      <w:ind w:left="562" w:hanging="454"/>
      <w:outlineLvl w:val="1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paragraph" w:styleId="20">
    <w:name w:val="Body Text 2"/>
    <w:basedOn w:val="a"/>
    <w:semiHidden/>
    <w:rPr>
      <w:b/>
      <w:color w:val="FFFFFF"/>
      <w:sz w:val="32"/>
      <w:szCs w:val="36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  <w:style w:type="paragraph" w:styleId="a9">
    <w:name w:val="Body Text"/>
    <w:basedOn w:val="a"/>
    <w:semiHidden/>
    <w:rPr>
      <w:rFonts w:hAnsi="ＭＳ 明朝"/>
      <w:szCs w:val="24"/>
    </w:rPr>
  </w:style>
  <w:style w:type="paragraph" w:styleId="aa">
    <w:name w:val="Block Text"/>
    <w:basedOn w:val="a"/>
    <w:rsid w:val="00625A0B"/>
    <w:pPr>
      <w:ind w:leftChars="100" w:left="210" w:rightChars="2689" w:right="5647" w:firstLineChars="100" w:firstLine="200"/>
    </w:pPr>
    <w:rPr>
      <w:rFonts w:ascii="Century" w:eastAsia="ＭＳ 明朝"/>
      <w:szCs w:val="24"/>
    </w:rPr>
  </w:style>
  <w:style w:type="table" w:styleId="ab">
    <w:name w:val="Table Grid"/>
    <w:basedOn w:val="a1"/>
    <w:rsid w:val="00EF6E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660F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660F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1">
    <w:name w:val="本文2　1.　以下"/>
    <w:basedOn w:val="a"/>
    <w:qFormat/>
    <w:rsid w:val="00BE1D00"/>
    <w:pPr>
      <w:ind w:leftChars="100" w:left="239" w:firstLineChars="100" w:firstLine="239"/>
    </w:pPr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BE1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0">
    <w:name w:val="表内（中央）P10"/>
    <w:basedOn w:val="a"/>
    <w:qFormat/>
    <w:rsid w:val="00264773"/>
    <w:pPr>
      <w:spacing w:line="300" w:lineRule="exact"/>
      <w:jc w:val="center"/>
    </w:pPr>
    <w:rPr>
      <w:rFonts w:ascii="ＭＳ ゴシック" w:eastAsia="ＭＳ ゴシック"/>
      <w:sz w:val="20"/>
    </w:rPr>
  </w:style>
  <w:style w:type="paragraph" w:customStyle="1" w:styleId="P9">
    <w:name w:val="表内（中央）P9"/>
    <w:basedOn w:val="a"/>
    <w:qFormat/>
    <w:rsid w:val="00264773"/>
    <w:pPr>
      <w:spacing w:line="240" w:lineRule="exact"/>
      <w:jc w:val="center"/>
    </w:pPr>
    <w:rPr>
      <w:rFonts w:ascii="ＭＳ ゴシック" w:eastAsia="ＭＳ ゴシック"/>
      <w:sz w:val="18"/>
    </w:rPr>
  </w:style>
  <w:style w:type="paragraph" w:customStyle="1" w:styleId="10">
    <w:name w:val="※1"/>
    <w:basedOn w:val="a"/>
    <w:qFormat/>
    <w:rsid w:val="00264773"/>
    <w:pPr>
      <w:spacing w:line="300" w:lineRule="exact"/>
      <w:ind w:leftChars="100" w:left="448" w:hangingChars="100" w:hanging="209"/>
    </w:pPr>
    <w:rPr>
      <w:rFonts w:ascii="ＭＳ Ｐゴシック" w:eastAsia="ＭＳ Ｐゴシック"/>
      <w:sz w:val="18"/>
    </w:rPr>
  </w:style>
  <w:style w:type="character" w:customStyle="1" w:styleId="a5">
    <w:name w:val="フッター (文字)"/>
    <w:link w:val="a4"/>
    <w:uiPriority w:val="99"/>
    <w:rsid w:val="009E49C8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DA39-2728-45BE-803B-70C25467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452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Links>
    <vt:vector size="6" baseType="variant">
      <vt:variant>
        <vt:i4>4522050</vt:i4>
      </vt:variant>
      <vt:variant>
        <vt:i4>-1</vt:i4>
      </vt:variant>
      <vt:variant>
        <vt:i4>1482</vt:i4>
      </vt:variant>
      <vt:variant>
        <vt:i4>1</vt:i4>
      </vt:variant>
      <vt:variant>
        <vt:lpwstr>http://www.snm.co.jp/j/products/turbines/image/idx_img_02.jpg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000830</dc:creator>
  <cp:lastModifiedBy> </cp:lastModifiedBy>
  <cp:revision>2</cp:revision>
  <cp:lastPrinted>2015-08-10T01:36:00Z</cp:lastPrinted>
  <dcterms:created xsi:type="dcterms:W3CDTF">2015-08-12T02:09:00Z</dcterms:created>
  <dcterms:modified xsi:type="dcterms:W3CDTF">2015-08-12T02:09:00Z</dcterms:modified>
</cp:coreProperties>
</file>